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6B951B">
      <w:pPr>
        <w:jc w:val="both"/>
        <w:rPr>
          <w:rFonts w:ascii="黑体" w:eastAsia="黑体"/>
          <w:sz w:val="32"/>
          <w:szCs w:val="32"/>
        </w:rPr>
      </w:pPr>
    </w:p>
    <w:p w14:paraId="705D61F0">
      <w:pPr>
        <w:jc w:val="both"/>
        <w:rPr>
          <w:rFonts w:ascii="黑体" w:eastAsia="黑体"/>
          <w:sz w:val="32"/>
          <w:szCs w:val="32"/>
        </w:rPr>
      </w:pPr>
    </w:p>
    <w:p w14:paraId="7656F2F3">
      <w:pPr>
        <w:jc w:val="center"/>
        <w:rPr>
          <w:rFonts w:ascii="黑体" w:eastAsia="黑体"/>
          <w:sz w:val="32"/>
          <w:szCs w:val="32"/>
        </w:rPr>
      </w:pPr>
      <w:r>
        <w:rPr>
          <w:rFonts w:hint="eastAsia" w:ascii="黑体" w:eastAsia="黑体"/>
          <w:sz w:val="32"/>
          <w:szCs w:val="32"/>
        </w:rPr>
        <w:t>中国石化青岛石油化</w:t>
      </w:r>
      <w:r>
        <w:rPr>
          <w:rFonts w:hint="eastAsia" w:ascii="黑体" w:eastAsia="黑体"/>
          <w:sz w:val="32"/>
          <w:szCs w:val="32"/>
          <w:lang w:eastAsia="zh-CN"/>
        </w:rPr>
        <w:t>工</w:t>
      </w:r>
      <w:r>
        <w:rPr>
          <w:rFonts w:hint="eastAsia" w:ascii="黑体" w:eastAsia="黑体"/>
          <w:sz w:val="32"/>
          <w:szCs w:val="32"/>
        </w:rPr>
        <w:t>有限责任公司</w:t>
      </w:r>
    </w:p>
    <w:p w14:paraId="6EC02DFF">
      <w:pPr>
        <w:jc w:val="center"/>
        <w:rPr>
          <w:rFonts w:ascii="黑体" w:eastAsia="黑体"/>
          <w:sz w:val="44"/>
        </w:rPr>
      </w:pPr>
      <w:r>
        <w:rPr>
          <w:rFonts w:hint="eastAsia" w:ascii="黑体" w:eastAsia="黑体"/>
          <w:b/>
          <w:sz w:val="72"/>
          <w:szCs w:val="72"/>
          <w:lang w:val="en-US" w:eastAsia="zh-CN"/>
        </w:rPr>
        <w:t>突发事件总体</w:t>
      </w:r>
      <w:r>
        <w:rPr>
          <w:rFonts w:hint="eastAsia" w:ascii="黑体" w:eastAsia="黑体"/>
          <w:b/>
          <w:sz w:val="72"/>
          <w:szCs w:val="72"/>
        </w:rPr>
        <w:t>应急预案</w:t>
      </w:r>
    </w:p>
    <w:p w14:paraId="19F31B4A">
      <w:pPr>
        <w:jc w:val="center"/>
        <w:rPr>
          <w:rFonts w:ascii="黑体" w:eastAsia="黑体"/>
          <w:sz w:val="44"/>
        </w:rPr>
      </w:pPr>
    </w:p>
    <w:p w14:paraId="5957C58E">
      <w:pPr>
        <w:jc w:val="center"/>
        <w:rPr>
          <w:rFonts w:ascii="黑体" w:eastAsia="黑体"/>
          <w:sz w:val="44"/>
        </w:rPr>
      </w:pPr>
    </w:p>
    <w:p w14:paraId="7610741C">
      <w:pPr>
        <w:jc w:val="center"/>
        <w:rPr>
          <w:rFonts w:ascii="黑体" w:eastAsia="黑体"/>
          <w:sz w:val="44"/>
        </w:rPr>
      </w:pPr>
    </w:p>
    <w:p w14:paraId="0AA760BC">
      <w:pPr>
        <w:ind w:right="140"/>
        <w:jc w:val="center"/>
        <w:rPr>
          <w:rFonts w:hint="default" w:ascii="宋体" w:eastAsia="宋体"/>
          <w:sz w:val="32"/>
          <w:szCs w:val="32"/>
          <w:lang w:val="en-US" w:eastAsia="zh-CN"/>
        </w:rPr>
      </w:pPr>
      <w:r>
        <w:rPr>
          <w:rFonts w:hint="eastAsia" w:ascii="宋体" w:hAnsi="宋体"/>
          <w:sz w:val="32"/>
          <w:szCs w:val="32"/>
        </w:rPr>
        <w:t>预案编号：</w:t>
      </w:r>
      <w:r>
        <w:rPr>
          <w:rFonts w:hint="eastAsia" w:ascii="宋体"/>
          <w:sz w:val="32"/>
          <w:szCs w:val="32"/>
          <w:highlight w:val="none"/>
        </w:rPr>
        <w:t>QDSH-T4.06.11.</w:t>
      </w:r>
      <w:r>
        <w:rPr>
          <w:rFonts w:hint="eastAsia" w:ascii="宋体"/>
          <w:sz w:val="32"/>
          <w:szCs w:val="32"/>
          <w:highlight w:val="none"/>
          <w:lang w:val="en-US" w:eastAsia="zh-CN"/>
        </w:rPr>
        <w:t>034</w:t>
      </w:r>
      <w:r>
        <w:rPr>
          <w:rFonts w:hint="eastAsia" w:ascii="宋体"/>
          <w:sz w:val="32"/>
          <w:szCs w:val="32"/>
          <w:highlight w:val="none"/>
        </w:rPr>
        <w:t>.</w:t>
      </w:r>
      <w:r>
        <w:rPr>
          <w:rFonts w:hint="eastAsia" w:ascii="宋体"/>
          <w:sz w:val="32"/>
          <w:szCs w:val="32"/>
          <w:highlight w:val="none"/>
          <w:lang w:val="en-US" w:eastAsia="zh-CN"/>
        </w:rPr>
        <w:t>2026</w:t>
      </w:r>
    </w:p>
    <w:p w14:paraId="392875F2">
      <w:pPr>
        <w:jc w:val="center"/>
        <w:rPr>
          <w:rFonts w:hint="eastAsia" w:ascii="宋体" w:eastAsia="宋体"/>
          <w:sz w:val="32"/>
          <w:szCs w:val="32"/>
          <w:lang w:eastAsia="zh-CN"/>
        </w:rPr>
      </w:pPr>
      <w:r>
        <w:rPr>
          <w:rFonts w:hint="eastAsia" w:ascii="宋体"/>
          <w:sz w:val="32"/>
          <w:szCs w:val="32"/>
        </w:rPr>
        <w:t>版 本 号：</w:t>
      </w:r>
      <w:r>
        <w:rPr>
          <w:rFonts w:hint="eastAsia" w:ascii="宋体"/>
          <w:sz w:val="32"/>
          <w:szCs w:val="32"/>
          <w:lang w:val="en-US" w:eastAsia="zh-CN"/>
        </w:rPr>
        <w:t>D</w:t>
      </w:r>
      <w:r>
        <w:rPr>
          <w:rFonts w:hint="eastAsia" w:ascii="宋体"/>
          <w:sz w:val="32"/>
          <w:szCs w:val="32"/>
        </w:rPr>
        <w:t>/</w:t>
      </w:r>
      <w:r>
        <w:rPr>
          <w:rFonts w:hint="eastAsia" w:ascii="宋体"/>
          <w:sz w:val="32"/>
          <w:szCs w:val="32"/>
          <w:lang w:val="en-US" w:eastAsia="zh-CN"/>
        </w:rPr>
        <w:t>1</w:t>
      </w:r>
    </w:p>
    <w:p w14:paraId="5837C851">
      <w:pPr>
        <w:jc w:val="center"/>
        <w:rPr>
          <w:rFonts w:ascii="宋体"/>
          <w:sz w:val="32"/>
          <w:szCs w:val="32"/>
        </w:rPr>
      </w:pPr>
    </w:p>
    <w:p w14:paraId="59647FFD">
      <w:pPr>
        <w:jc w:val="both"/>
        <w:rPr>
          <w:rFonts w:ascii="黑体" w:eastAsia="黑体"/>
          <w:sz w:val="44"/>
        </w:rPr>
      </w:pPr>
    </w:p>
    <w:p w14:paraId="2923552B">
      <w:pPr>
        <w:jc w:val="both"/>
        <w:rPr>
          <w:rFonts w:ascii="黑体" w:eastAsia="黑体"/>
          <w:sz w:val="44"/>
        </w:rPr>
      </w:pPr>
    </w:p>
    <w:p w14:paraId="1AD0460F">
      <w:pPr>
        <w:jc w:val="center"/>
        <w:rPr>
          <w:rFonts w:ascii="黑体" w:eastAsia="黑体"/>
          <w:sz w:val="44"/>
        </w:rPr>
      </w:pPr>
    </w:p>
    <w:p w14:paraId="36667819">
      <w:pPr>
        <w:jc w:val="center"/>
        <w:rPr>
          <w:rFonts w:ascii="宋体"/>
        </w:rPr>
      </w:pPr>
      <w:r>
        <w:rPr>
          <w:rFonts w:hint="eastAsia" w:ascii="黑体" w:eastAsia="黑体"/>
          <w:sz w:val="28"/>
        </w:rPr>
        <w:t>202</w:t>
      </w:r>
      <w:r>
        <w:rPr>
          <w:rFonts w:hint="eastAsia" w:ascii="黑体" w:eastAsia="黑体"/>
          <w:sz w:val="28"/>
          <w:lang w:val="en-US" w:eastAsia="zh-CN"/>
        </w:rPr>
        <w:t>6</w:t>
      </w:r>
      <w:r>
        <w:rPr>
          <w:rFonts w:hint="eastAsia" w:ascii="黑体" w:eastAsia="黑体"/>
          <w:sz w:val="28"/>
        </w:rPr>
        <w:t>-</w:t>
      </w:r>
      <w:r>
        <w:rPr>
          <w:rFonts w:hint="eastAsia" w:ascii="黑体" w:eastAsia="黑体"/>
          <w:sz w:val="28"/>
          <w:lang w:val="en-US" w:eastAsia="zh-CN"/>
        </w:rPr>
        <w:t>1</w:t>
      </w:r>
      <w:r>
        <w:rPr>
          <w:rFonts w:hint="eastAsia" w:ascii="黑体" w:eastAsia="黑体"/>
          <w:sz w:val="28"/>
        </w:rPr>
        <w:t>-</w:t>
      </w:r>
      <w:r>
        <w:rPr>
          <w:rFonts w:hint="eastAsia" w:ascii="黑体" w:eastAsia="黑体"/>
          <w:sz w:val="28"/>
          <w:lang w:val="en-US" w:eastAsia="zh-CN"/>
        </w:rPr>
        <w:t>28</w:t>
      </w:r>
      <w:r>
        <w:rPr>
          <w:rFonts w:hint="eastAsia" w:ascii="黑体" w:eastAsia="黑体"/>
          <w:sz w:val="28"/>
        </w:rPr>
        <w:t>发布                     202</w:t>
      </w:r>
      <w:r>
        <w:rPr>
          <w:rFonts w:hint="eastAsia" w:ascii="黑体" w:eastAsia="黑体"/>
          <w:sz w:val="28"/>
          <w:lang w:val="en-US" w:eastAsia="zh-CN"/>
        </w:rPr>
        <w:t>6</w:t>
      </w:r>
      <w:r>
        <w:rPr>
          <w:rFonts w:hint="eastAsia" w:ascii="黑体" w:eastAsia="黑体"/>
          <w:sz w:val="28"/>
        </w:rPr>
        <w:t>-</w:t>
      </w:r>
      <w:r>
        <w:rPr>
          <w:rFonts w:hint="eastAsia" w:ascii="黑体" w:eastAsia="黑体"/>
          <w:sz w:val="28"/>
          <w:lang w:val="en-US" w:eastAsia="zh-CN"/>
        </w:rPr>
        <w:t>1</w:t>
      </w:r>
      <w:r>
        <w:rPr>
          <w:rFonts w:hint="eastAsia" w:ascii="黑体" w:eastAsia="黑体"/>
          <w:sz w:val="28"/>
        </w:rPr>
        <w:t>-</w:t>
      </w:r>
      <w:r>
        <w:rPr>
          <w:rFonts w:hint="eastAsia" w:ascii="黑体" w:eastAsia="黑体"/>
          <w:sz w:val="28"/>
          <w:lang w:val="en-US" w:eastAsia="zh-CN"/>
        </w:rPr>
        <w:t>28</w:t>
      </w:r>
      <w:r>
        <w:rPr>
          <w:rFonts w:hint="eastAsia" w:ascii="黑体" w:eastAsia="黑体"/>
          <w:sz w:val="28"/>
        </w:rPr>
        <w:t>实施</w:t>
      </w:r>
    </w:p>
    <w:p w14:paraId="270A04BA">
      <w:pPr>
        <w:rPr>
          <w:rFonts w:ascii="宋体"/>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5265420" cy="0"/>
                <wp:effectExtent l="0" t="0" r="0" b="0"/>
                <wp:wrapNone/>
                <wp:docPr id="10" name="直接连接符 10"/>
                <wp:cNvGraphicFramePr/>
                <a:graphic xmlns:a="http://schemas.openxmlformats.org/drawingml/2006/main">
                  <a:graphicData uri="http://schemas.microsoft.com/office/word/2010/wordprocessingShape">
                    <wps:wsp>
                      <wps:cNvCnPr>
                        <a:cxnSpLocks noChangeShapeType="1"/>
                      </wps:cNvCnPr>
                      <wps:spPr bwMode="auto">
                        <a:xfrm>
                          <a:off x="0" y="0"/>
                          <a:ext cx="5265420" cy="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top:0pt;height:0pt;width:414.6pt;mso-position-horizontal:center;mso-position-horizontal-relative:margin;z-index:251661312;mso-width-relative:page;mso-height-relative:page;" filled="f" stroked="t" coordsize="21600,21600" o:gfxdata="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D4SyK0QAAAAIB&#10;AAAPAAAAAAAAAAEAIAAAACIAAABkcnMvZG93bnJldi54bWxQSwECFAAUAAAACACHTuJAFHYQbOkB&#10;AAC6AwAADgAAAAAAAAABACAAAAAgAQAAZHJzL2Uyb0RvYy54bWxQSwUGAAAAAAYABgBZAQAAewUA&#10;AAAA&#10;">
                <v:fill on="f" focussize="0,0"/>
                <v:stroke color="#000000" joinstyle="round"/>
                <v:imagedata o:title=""/>
                <o:lock v:ext="edit" aspectratio="f"/>
              </v:line>
            </w:pict>
          </mc:Fallback>
        </mc:AlternateContent>
      </w:r>
    </w:p>
    <w:p w14:paraId="5A9BC855">
      <w:pPr>
        <w:jc w:val="center"/>
      </w:pPr>
      <w:r>
        <w:rPr>
          <w:rFonts w:hint="eastAsia" w:ascii="楷体_GB2312" w:eastAsia="楷体_GB2312"/>
          <w:b/>
          <w:sz w:val="32"/>
          <w:szCs w:val="32"/>
        </w:rPr>
        <w:t>编制单位：中国石化青岛石油化工有限责任公司</w:t>
      </w:r>
    </w:p>
    <w:p w14:paraId="6FF948AD">
      <w:pPr>
        <w:pStyle w:val="22"/>
        <w:jc w:val="center"/>
        <w:rPr>
          <w:rFonts w:ascii="Calibri" w:hAnsi="Calibri" w:eastAsia="宋体" w:cs="Times New Roman"/>
          <w:color w:val="auto"/>
          <w:sz w:val="22"/>
          <w:szCs w:val="22"/>
          <w:lang w:val="zh-CN"/>
        </w:rPr>
        <w:sectPr>
          <w:headerReference r:id="rId5"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sdt>
      <w:sdtPr>
        <w:rPr>
          <w:rFonts w:ascii="Calibri" w:hAnsi="Calibri" w:eastAsia="宋体" w:cs="Times New Roman"/>
          <w:b/>
          <w:bCs/>
          <w:color w:val="auto"/>
          <w:sz w:val="22"/>
          <w:szCs w:val="22"/>
          <w:lang w:val="zh-CN"/>
        </w:rPr>
        <w:id w:val="1063223327"/>
        <w:docPartObj>
          <w:docPartGallery w:val="Table of Contents"/>
          <w:docPartUnique/>
        </w:docPartObj>
      </w:sdtPr>
      <w:sdtEndPr>
        <w:rPr>
          <w:rFonts w:ascii="Calibri" w:hAnsi="Calibri" w:eastAsia="宋体" w:cs="Times New Roman"/>
          <w:b/>
          <w:bCs/>
          <w:color w:val="auto"/>
          <w:sz w:val="22"/>
          <w:szCs w:val="22"/>
          <w:lang w:val="zh-CN"/>
        </w:rPr>
      </w:sdtEndPr>
      <w:sdtContent>
        <w:p w14:paraId="3F487099">
          <w:pPr>
            <w:pStyle w:val="22"/>
            <w:jc w:val="center"/>
            <w:rPr>
              <w:b/>
              <w:bCs/>
              <w:color w:val="auto"/>
            </w:rPr>
          </w:pPr>
          <w:bookmarkStart w:id="0" w:name="_Toc47970985"/>
          <w:r>
            <w:rPr>
              <w:b/>
              <w:bCs/>
              <w:color w:val="auto"/>
              <w:lang w:val="zh-CN"/>
            </w:rPr>
            <w:t>目录</w:t>
          </w:r>
        </w:p>
        <w:p w14:paraId="6D8FB3DF">
          <w:pPr>
            <w:pStyle w:val="11"/>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fldChar w:fldCharType="begin"/>
          </w:r>
          <w:r>
            <w:instrText xml:space="preserve"> TOC \o "1-3" \h \z \u </w:instrText>
          </w:r>
          <w:r>
            <w:fldChar w:fldCharType="separate"/>
          </w:r>
          <w:r>
            <w:fldChar w:fldCharType="begin"/>
          </w:r>
          <w:r>
            <w:instrText xml:space="preserve"> HYPERLINK \l _Toc1654323102 </w:instrText>
          </w:r>
          <w:r>
            <w:fldChar w:fldCharType="separate"/>
          </w:r>
          <w:r>
            <w:rPr>
              <w:rFonts w:hint="eastAsia" w:ascii="黑体" w:hAnsi="宋体" w:eastAsia="黑体"/>
              <w:bCs w:val="0"/>
              <w:szCs w:val="21"/>
            </w:rPr>
            <w:t>1</w:t>
          </w:r>
          <w:r>
            <w:rPr>
              <w:rFonts w:ascii="黑体" w:hAnsi="宋体" w:eastAsia="黑体"/>
              <w:bCs w:val="0"/>
              <w:szCs w:val="21"/>
            </w:rPr>
            <w:t xml:space="preserve">  </w:t>
          </w:r>
          <w:r>
            <w:rPr>
              <w:rFonts w:hint="eastAsia" w:ascii="黑体" w:hAnsi="宋体" w:eastAsia="黑体"/>
              <w:szCs w:val="21"/>
            </w:rPr>
            <w:t>总则</w:t>
          </w:r>
          <w:r>
            <w:tab/>
          </w:r>
          <w:r>
            <w:fldChar w:fldCharType="begin"/>
          </w:r>
          <w:r>
            <w:instrText xml:space="preserve"> PAGEREF _Toc1654323102 \h </w:instrText>
          </w:r>
          <w:r>
            <w:fldChar w:fldCharType="separate"/>
          </w:r>
          <w:r>
            <w:t>1</w:t>
          </w:r>
          <w:r>
            <w:fldChar w:fldCharType="end"/>
          </w:r>
          <w:r>
            <w:fldChar w:fldCharType="end"/>
          </w:r>
        </w:p>
        <w:p w14:paraId="192C8ADE">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_Toc770886828 </w:instrText>
          </w:r>
          <w:r>
            <w:rPr>
              <w:bCs/>
              <w:lang w:val="zh-CN"/>
            </w:rPr>
            <w:fldChar w:fldCharType="separate"/>
          </w:r>
          <w:r>
            <w:rPr>
              <w:rFonts w:ascii="黑体" w:hAnsi="宋体" w:eastAsia="黑体"/>
              <w:szCs w:val="21"/>
            </w:rPr>
            <w:t xml:space="preserve">1.1  </w:t>
          </w:r>
          <w:r>
            <w:rPr>
              <w:rFonts w:hint="eastAsia" w:ascii="黑体" w:hAnsi="宋体" w:eastAsia="黑体"/>
              <w:szCs w:val="21"/>
            </w:rPr>
            <w:t>适用范围</w:t>
          </w:r>
          <w:r>
            <w:tab/>
          </w:r>
          <w:r>
            <w:fldChar w:fldCharType="begin"/>
          </w:r>
          <w:r>
            <w:instrText xml:space="preserve"> PAGEREF _Toc770886828 \h </w:instrText>
          </w:r>
          <w:r>
            <w:fldChar w:fldCharType="separate"/>
          </w:r>
          <w:r>
            <w:t>1</w:t>
          </w:r>
          <w:r>
            <w:fldChar w:fldCharType="end"/>
          </w:r>
          <w:r>
            <w:rPr>
              <w:bCs/>
              <w:lang w:val="zh-CN"/>
            </w:rPr>
            <w:fldChar w:fldCharType="end"/>
          </w:r>
        </w:p>
        <w:p w14:paraId="23AF628F">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_Toc1431068548 </w:instrText>
          </w:r>
          <w:r>
            <w:rPr>
              <w:bCs/>
              <w:lang w:val="zh-CN"/>
            </w:rPr>
            <w:fldChar w:fldCharType="separate"/>
          </w:r>
          <w:r>
            <w:rPr>
              <w:rFonts w:ascii="黑体" w:hAnsi="宋体" w:eastAsia="黑体"/>
              <w:szCs w:val="21"/>
            </w:rPr>
            <w:t>1.</w:t>
          </w:r>
          <w:r>
            <w:rPr>
              <w:rFonts w:hint="eastAsia" w:ascii="黑体" w:hAnsi="宋体" w:eastAsia="黑体"/>
              <w:szCs w:val="21"/>
              <w:lang w:val="en-US" w:eastAsia="zh-CN"/>
            </w:rPr>
            <w:t>2</w:t>
          </w:r>
          <w:r>
            <w:rPr>
              <w:rFonts w:ascii="黑体" w:hAnsi="宋体" w:eastAsia="黑体"/>
              <w:szCs w:val="21"/>
            </w:rPr>
            <w:t xml:space="preserve">  </w:t>
          </w:r>
          <w:r>
            <w:rPr>
              <w:rFonts w:hint="eastAsia" w:ascii="黑体" w:hAnsi="宋体" w:eastAsia="黑体"/>
              <w:szCs w:val="21"/>
              <w:lang w:val="en-US" w:eastAsia="zh-CN"/>
            </w:rPr>
            <w:t>分类</w:t>
          </w:r>
          <w:r>
            <w:rPr>
              <w:rFonts w:hint="eastAsia" w:ascii="黑体" w:hAnsi="宋体" w:eastAsia="黑体"/>
              <w:szCs w:val="21"/>
            </w:rPr>
            <w:t>分级</w:t>
          </w:r>
          <w:r>
            <w:tab/>
          </w:r>
          <w:r>
            <w:fldChar w:fldCharType="begin"/>
          </w:r>
          <w:r>
            <w:instrText xml:space="preserve"> PAGEREF _Toc1431068548 \h </w:instrText>
          </w:r>
          <w:r>
            <w:fldChar w:fldCharType="separate"/>
          </w:r>
          <w:r>
            <w:t>1</w:t>
          </w:r>
          <w:r>
            <w:fldChar w:fldCharType="end"/>
          </w:r>
          <w:r>
            <w:rPr>
              <w:bCs/>
              <w:lang w:val="zh-CN"/>
            </w:rPr>
            <w:fldChar w:fldCharType="end"/>
          </w:r>
        </w:p>
        <w:p w14:paraId="369A691B">
          <w:pPr>
            <w:pStyle w:val="11"/>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_Toc1961932263 </w:instrText>
          </w:r>
          <w:r>
            <w:rPr>
              <w:bCs/>
              <w:lang w:val="zh-CN"/>
            </w:rPr>
            <w:fldChar w:fldCharType="separate"/>
          </w:r>
          <w:r>
            <w:rPr>
              <w:rFonts w:ascii="黑体" w:hAnsi="宋体" w:eastAsia="黑体"/>
              <w:szCs w:val="21"/>
            </w:rPr>
            <w:t xml:space="preserve">2  </w:t>
          </w:r>
          <w:r>
            <w:rPr>
              <w:rFonts w:hint="eastAsia" w:ascii="黑体" w:hAnsi="宋体" w:eastAsia="黑体"/>
              <w:szCs w:val="21"/>
            </w:rPr>
            <w:t>应急组织机构及职责</w:t>
          </w:r>
          <w:r>
            <w:tab/>
          </w:r>
          <w:r>
            <w:fldChar w:fldCharType="begin"/>
          </w:r>
          <w:r>
            <w:instrText xml:space="preserve"> PAGEREF _Toc1961932263 \h </w:instrText>
          </w:r>
          <w:r>
            <w:fldChar w:fldCharType="separate"/>
          </w:r>
          <w:r>
            <w:t>2</w:t>
          </w:r>
          <w:r>
            <w:fldChar w:fldCharType="end"/>
          </w:r>
          <w:r>
            <w:rPr>
              <w:bCs/>
              <w:lang w:val="zh-CN"/>
            </w:rPr>
            <w:fldChar w:fldCharType="end"/>
          </w:r>
        </w:p>
        <w:p w14:paraId="5EB62C28">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_Toc1257996089 </w:instrText>
          </w:r>
          <w:r>
            <w:rPr>
              <w:bCs/>
              <w:lang w:val="zh-CN"/>
            </w:rPr>
            <w:fldChar w:fldCharType="separate"/>
          </w:r>
          <w:r>
            <w:rPr>
              <w:rFonts w:ascii="黑体" w:hAnsi="宋体" w:eastAsia="黑体"/>
              <w:szCs w:val="21"/>
            </w:rPr>
            <w:t>2.1  组织机构</w:t>
          </w:r>
          <w:r>
            <w:tab/>
          </w:r>
          <w:r>
            <w:fldChar w:fldCharType="begin"/>
          </w:r>
          <w:r>
            <w:instrText xml:space="preserve"> PAGEREF _Toc1257996089 \h </w:instrText>
          </w:r>
          <w:r>
            <w:fldChar w:fldCharType="separate"/>
          </w:r>
          <w:r>
            <w:t>2</w:t>
          </w:r>
          <w:r>
            <w:fldChar w:fldCharType="end"/>
          </w:r>
          <w:r>
            <w:rPr>
              <w:bCs/>
              <w:lang w:val="zh-CN"/>
            </w:rPr>
            <w:fldChar w:fldCharType="end"/>
          </w:r>
        </w:p>
        <w:p w14:paraId="19324970">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_Toc135238651 </w:instrText>
          </w:r>
          <w:r>
            <w:rPr>
              <w:bCs/>
              <w:lang w:val="zh-CN"/>
            </w:rPr>
            <w:fldChar w:fldCharType="separate"/>
          </w:r>
          <w:r>
            <w:rPr>
              <w:rFonts w:ascii="黑体" w:hAnsi="宋体" w:eastAsia="黑体"/>
              <w:szCs w:val="21"/>
            </w:rPr>
            <w:t xml:space="preserve">2.2  </w:t>
          </w:r>
          <w:r>
            <w:rPr>
              <w:rFonts w:hint="eastAsia" w:ascii="黑体" w:hAnsi="宋体" w:eastAsia="黑体"/>
              <w:szCs w:val="21"/>
            </w:rPr>
            <w:t>职责</w:t>
          </w:r>
          <w:r>
            <w:tab/>
          </w:r>
          <w:r>
            <w:fldChar w:fldCharType="begin"/>
          </w:r>
          <w:r>
            <w:instrText xml:space="preserve"> PAGEREF _Toc135238651 \h </w:instrText>
          </w:r>
          <w:r>
            <w:fldChar w:fldCharType="separate"/>
          </w:r>
          <w:r>
            <w:t>4</w:t>
          </w:r>
          <w:r>
            <w:fldChar w:fldCharType="end"/>
          </w:r>
          <w:r>
            <w:rPr>
              <w:bCs/>
              <w:lang w:val="zh-CN"/>
            </w:rPr>
            <w:fldChar w:fldCharType="end"/>
          </w:r>
        </w:p>
        <w:p w14:paraId="0C5E60B3">
          <w:pPr>
            <w:pStyle w:val="11"/>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_Toc1909392703 </w:instrText>
          </w:r>
          <w:r>
            <w:rPr>
              <w:bCs/>
              <w:lang w:val="zh-CN"/>
            </w:rPr>
            <w:fldChar w:fldCharType="separate"/>
          </w:r>
          <w:r>
            <w:rPr>
              <w:rFonts w:ascii="黑体" w:hAnsi="宋体" w:eastAsia="黑体"/>
              <w:szCs w:val="21"/>
            </w:rPr>
            <w:t xml:space="preserve">3  </w:t>
          </w:r>
          <w:r>
            <w:rPr>
              <w:rFonts w:hint="eastAsia" w:ascii="黑体" w:hAnsi="宋体" w:eastAsia="黑体"/>
              <w:szCs w:val="21"/>
            </w:rPr>
            <w:t>应急响应</w:t>
          </w:r>
          <w:r>
            <w:tab/>
          </w:r>
          <w:r>
            <w:fldChar w:fldCharType="begin"/>
          </w:r>
          <w:r>
            <w:instrText xml:space="preserve"> PAGEREF _Toc1909392703 \h </w:instrText>
          </w:r>
          <w:r>
            <w:fldChar w:fldCharType="separate"/>
          </w:r>
          <w:r>
            <w:t>6</w:t>
          </w:r>
          <w:r>
            <w:fldChar w:fldCharType="end"/>
          </w:r>
          <w:r>
            <w:rPr>
              <w:bCs/>
              <w:lang w:val="zh-CN"/>
            </w:rPr>
            <w:fldChar w:fldCharType="end"/>
          </w:r>
        </w:p>
        <w:p w14:paraId="5B4171B4">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_Toc2145927741 </w:instrText>
          </w:r>
          <w:r>
            <w:rPr>
              <w:bCs/>
              <w:lang w:val="zh-CN"/>
            </w:rPr>
            <w:fldChar w:fldCharType="separate"/>
          </w:r>
          <w:r>
            <w:rPr>
              <w:rFonts w:ascii="黑体" w:hAnsi="宋体" w:eastAsia="黑体"/>
              <w:szCs w:val="21"/>
            </w:rPr>
            <w:t xml:space="preserve">3.1  </w:t>
          </w:r>
          <w:r>
            <w:rPr>
              <w:rFonts w:hint="eastAsia" w:ascii="黑体" w:hAnsi="宋体" w:eastAsia="黑体"/>
              <w:szCs w:val="21"/>
            </w:rPr>
            <w:t>信息</w:t>
          </w:r>
          <w:r>
            <w:rPr>
              <w:rFonts w:hint="eastAsia" w:ascii="黑体" w:hAnsi="宋体" w:eastAsia="黑体"/>
              <w:szCs w:val="21"/>
              <w:lang w:val="en-US" w:eastAsia="zh-CN"/>
            </w:rPr>
            <w:t>接报和研判</w:t>
          </w:r>
          <w:r>
            <w:tab/>
          </w:r>
          <w:r>
            <w:fldChar w:fldCharType="begin"/>
          </w:r>
          <w:r>
            <w:instrText xml:space="preserve"> PAGEREF _Toc2145927741 \h </w:instrText>
          </w:r>
          <w:r>
            <w:fldChar w:fldCharType="separate"/>
          </w:r>
          <w:r>
            <w:t>6</w:t>
          </w:r>
          <w:r>
            <w:fldChar w:fldCharType="end"/>
          </w:r>
          <w:r>
            <w:rPr>
              <w:bCs/>
              <w:lang w:val="zh-CN"/>
            </w:rPr>
            <w:fldChar w:fldCharType="end"/>
          </w:r>
        </w:p>
        <w:p w14:paraId="3E1507FE">
          <w:pPr>
            <w:pStyle w:val="7"/>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_Toc984158162 </w:instrText>
          </w:r>
          <w:r>
            <w:rPr>
              <w:bCs/>
              <w:lang w:val="zh-CN"/>
            </w:rPr>
            <w:fldChar w:fldCharType="separate"/>
          </w:r>
          <w:r>
            <w:rPr>
              <w:rFonts w:hint="default" w:ascii="黑体" w:hAnsi="宋体" w:eastAsia="黑体" w:cstheme="majorBidi"/>
              <w:bCs/>
              <w:kern w:val="0"/>
              <w:szCs w:val="21"/>
              <w:lang w:val="en-US" w:eastAsia="zh-CN" w:bidi="ar-SA"/>
            </w:rPr>
            <w:t>3</w:t>
          </w:r>
          <w:r>
            <w:rPr>
              <w:rFonts w:ascii="黑体" w:hAnsi="宋体" w:eastAsia="黑体" w:cstheme="majorBidi"/>
              <w:bCs/>
              <w:kern w:val="0"/>
              <w:szCs w:val="21"/>
              <w:lang w:val="en-US" w:eastAsia="zh-CN" w:bidi="ar-SA"/>
            </w:rPr>
            <w:t xml:space="preserve">.1.1  </w:t>
          </w:r>
          <w:r>
            <w:rPr>
              <w:rFonts w:hint="default" w:ascii="黑体" w:hAnsi="宋体" w:eastAsia="黑体" w:cstheme="majorBidi"/>
              <w:bCs/>
              <w:kern w:val="0"/>
              <w:szCs w:val="21"/>
              <w:lang w:val="en-US" w:eastAsia="zh-CN" w:bidi="ar-SA"/>
            </w:rPr>
            <w:t>信息接报</w:t>
          </w:r>
          <w:r>
            <w:tab/>
          </w:r>
          <w:r>
            <w:fldChar w:fldCharType="begin"/>
          </w:r>
          <w:r>
            <w:instrText xml:space="preserve"> PAGEREF _Toc984158162 \h </w:instrText>
          </w:r>
          <w:r>
            <w:fldChar w:fldCharType="separate"/>
          </w:r>
          <w:r>
            <w:t>6</w:t>
          </w:r>
          <w:r>
            <w:fldChar w:fldCharType="end"/>
          </w:r>
          <w:r>
            <w:rPr>
              <w:bCs/>
              <w:lang w:val="zh-CN"/>
            </w:rPr>
            <w:fldChar w:fldCharType="end"/>
          </w:r>
        </w:p>
        <w:p w14:paraId="73CBCC9D">
          <w:pPr>
            <w:pStyle w:val="7"/>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_Toc2086642949 </w:instrText>
          </w:r>
          <w:r>
            <w:rPr>
              <w:bCs/>
              <w:lang w:val="zh-CN"/>
            </w:rPr>
            <w:fldChar w:fldCharType="separate"/>
          </w:r>
          <w:r>
            <w:rPr>
              <w:rFonts w:hint="default" w:ascii="黑体" w:hAnsi="宋体" w:eastAsia="黑体"/>
              <w:bCs/>
              <w:szCs w:val="21"/>
            </w:rPr>
            <w:t>3</w:t>
          </w:r>
          <w:r>
            <w:rPr>
              <w:rFonts w:ascii="黑体" w:hAnsi="宋体" w:eastAsia="黑体"/>
              <w:bCs/>
              <w:szCs w:val="21"/>
            </w:rPr>
            <w:t xml:space="preserve">.1.2  </w:t>
          </w:r>
          <w:r>
            <w:rPr>
              <w:rFonts w:hint="default" w:ascii="黑体" w:hAnsi="宋体" w:eastAsia="黑体"/>
              <w:bCs/>
              <w:szCs w:val="21"/>
            </w:rPr>
            <w:t>信息处置与研判</w:t>
          </w:r>
          <w:r>
            <w:tab/>
          </w:r>
          <w:r>
            <w:fldChar w:fldCharType="begin"/>
          </w:r>
          <w:r>
            <w:instrText xml:space="preserve"> PAGEREF _Toc2086642949 \h </w:instrText>
          </w:r>
          <w:r>
            <w:fldChar w:fldCharType="separate"/>
          </w:r>
          <w:r>
            <w:t>7</w:t>
          </w:r>
          <w:r>
            <w:fldChar w:fldCharType="end"/>
          </w:r>
          <w:r>
            <w:rPr>
              <w:bCs/>
              <w:lang w:val="zh-CN"/>
            </w:rPr>
            <w:fldChar w:fldCharType="end"/>
          </w:r>
        </w:p>
        <w:p w14:paraId="6B1F5490">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_Toc228341530 </w:instrText>
          </w:r>
          <w:r>
            <w:rPr>
              <w:bCs/>
              <w:lang w:val="zh-CN"/>
            </w:rPr>
            <w:fldChar w:fldCharType="separate"/>
          </w:r>
          <w:r>
            <w:rPr>
              <w:rFonts w:ascii="黑体" w:hAnsi="宋体" w:eastAsia="黑体"/>
              <w:szCs w:val="21"/>
            </w:rPr>
            <w:t xml:space="preserve">3.2  </w:t>
          </w:r>
          <w:r>
            <w:rPr>
              <w:rFonts w:hint="eastAsia" w:ascii="黑体" w:hAnsi="宋体" w:eastAsia="黑体"/>
              <w:szCs w:val="21"/>
            </w:rPr>
            <w:t>预警</w:t>
          </w:r>
          <w:r>
            <w:tab/>
          </w:r>
          <w:r>
            <w:fldChar w:fldCharType="begin"/>
          </w:r>
          <w:r>
            <w:instrText xml:space="preserve"> PAGEREF _Toc228341530 \h </w:instrText>
          </w:r>
          <w:r>
            <w:fldChar w:fldCharType="separate"/>
          </w:r>
          <w:r>
            <w:t>8</w:t>
          </w:r>
          <w:r>
            <w:fldChar w:fldCharType="end"/>
          </w:r>
          <w:r>
            <w:rPr>
              <w:bCs/>
              <w:lang w:val="zh-CN"/>
            </w:rPr>
            <w:fldChar w:fldCharType="end"/>
          </w:r>
        </w:p>
        <w:p w14:paraId="035E1D3B">
          <w:pPr>
            <w:pStyle w:val="7"/>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_Toc1422987421 </w:instrText>
          </w:r>
          <w:r>
            <w:rPr>
              <w:bCs/>
              <w:lang w:val="zh-CN"/>
            </w:rPr>
            <w:fldChar w:fldCharType="separate"/>
          </w:r>
          <w:r>
            <w:rPr>
              <w:rFonts w:ascii="黑体" w:hAnsi="宋体" w:eastAsia="黑体"/>
              <w:szCs w:val="21"/>
            </w:rPr>
            <w:t xml:space="preserve">3.2.1  </w:t>
          </w:r>
          <w:r>
            <w:rPr>
              <w:rFonts w:hint="eastAsia" w:ascii="黑体" w:hAnsi="宋体" w:eastAsia="黑体"/>
              <w:szCs w:val="21"/>
            </w:rPr>
            <w:t>预警启动</w:t>
          </w:r>
          <w:r>
            <w:tab/>
          </w:r>
          <w:r>
            <w:fldChar w:fldCharType="begin"/>
          </w:r>
          <w:r>
            <w:instrText xml:space="preserve"> PAGEREF _Toc1422987421 \h </w:instrText>
          </w:r>
          <w:r>
            <w:fldChar w:fldCharType="separate"/>
          </w:r>
          <w:r>
            <w:t>8</w:t>
          </w:r>
          <w:r>
            <w:fldChar w:fldCharType="end"/>
          </w:r>
          <w:r>
            <w:rPr>
              <w:bCs/>
              <w:lang w:val="zh-CN"/>
            </w:rPr>
            <w:fldChar w:fldCharType="end"/>
          </w:r>
        </w:p>
        <w:p w14:paraId="73019A73">
          <w:pPr>
            <w:pStyle w:val="7"/>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_Toc1929130827 </w:instrText>
          </w:r>
          <w:r>
            <w:rPr>
              <w:bCs/>
              <w:lang w:val="zh-CN"/>
            </w:rPr>
            <w:fldChar w:fldCharType="separate"/>
          </w:r>
          <w:r>
            <w:rPr>
              <w:rFonts w:ascii="黑体" w:hAnsi="宋体" w:eastAsia="黑体"/>
              <w:szCs w:val="21"/>
            </w:rPr>
            <w:t xml:space="preserve">3.2.2  </w:t>
          </w:r>
          <w:r>
            <w:rPr>
              <w:rFonts w:hint="eastAsia" w:ascii="黑体" w:hAnsi="宋体" w:eastAsia="黑体"/>
              <w:szCs w:val="21"/>
            </w:rPr>
            <w:t>响应准备</w:t>
          </w:r>
          <w:r>
            <w:tab/>
          </w:r>
          <w:r>
            <w:fldChar w:fldCharType="begin"/>
          </w:r>
          <w:r>
            <w:instrText xml:space="preserve"> PAGEREF _Toc1929130827 \h </w:instrText>
          </w:r>
          <w:r>
            <w:fldChar w:fldCharType="separate"/>
          </w:r>
          <w:r>
            <w:t>9</w:t>
          </w:r>
          <w:r>
            <w:fldChar w:fldCharType="end"/>
          </w:r>
          <w:r>
            <w:rPr>
              <w:bCs/>
              <w:lang w:val="zh-CN"/>
            </w:rPr>
            <w:fldChar w:fldCharType="end"/>
          </w:r>
        </w:p>
        <w:p w14:paraId="225E961A">
          <w:pPr>
            <w:pStyle w:val="7"/>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_Toc1711122047 </w:instrText>
          </w:r>
          <w:r>
            <w:rPr>
              <w:bCs/>
              <w:lang w:val="zh-CN"/>
            </w:rPr>
            <w:fldChar w:fldCharType="separate"/>
          </w:r>
          <w:r>
            <w:rPr>
              <w:rFonts w:ascii="黑体" w:hAnsi="宋体" w:eastAsia="黑体"/>
              <w:szCs w:val="21"/>
            </w:rPr>
            <w:t xml:space="preserve">3.2.3  </w:t>
          </w:r>
          <w:r>
            <w:rPr>
              <w:rFonts w:hint="eastAsia" w:ascii="黑体" w:hAnsi="宋体" w:eastAsia="黑体"/>
              <w:szCs w:val="21"/>
            </w:rPr>
            <w:t>预警解除</w:t>
          </w:r>
          <w:r>
            <w:tab/>
          </w:r>
          <w:r>
            <w:fldChar w:fldCharType="begin"/>
          </w:r>
          <w:r>
            <w:instrText xml:space="preserve"> PAGEREF _Toc1711122047 \h </w:instrText>
          </w:r>
          <w:r>
            <w:fldChar w:fldCharType="separate"/>
          </w:r>
          <w:r>
            <w:t>9</w:t>
          </w:r>
          <w:r>
            <w:fldChar w:fldCharType="end"/>
          </w:r>
          <w:r>
            <w:rPr>
              <w:bCs/>
              <w:lang w:val="zh-CN"/>
            </w:rPr>
            <w:fldChar w:fldCharType="end"/>
          </w:r>
        </w:p>
        <w:p w14:paraId="06638348">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_Toc1011811038 </w:instrText>
          </w:r>
          <w:r>
            <w:rPr>
              <w:bCs/>
              <w:lang w:val="zh-CN"/>
            </w:rPr>
            <w:fldChar w:fldCharType="separate"/>
          </w:r>
          <w:r>
            <w:rPr>
              <w:rFonts w:ascii="黑体" w:hAnsi="宋体" w:eastAsia="黑体"/>
              <w:szCs w:val="21"/>
            </w:rPr>
            <w:t xml:space="preserve">3.3  </w:t>
          </w:r>
          <w:r>
            <w:rPr>
              <w:rFonts w:hint="eastAsia" w:ascii="黑体" w:hAnsi="宋体" w:eastAsia="黑体"/>
              <w:szCs w:val="21"/>
            </w:rPr>
            <w:t>响应启动</w:t>
          </w:r>
          <w:r>
            <w:tab/>
          </w:r>
          <w:r>
            <w:fldChar w:fldCharType="begin"/>
          </w:r>
          <w:r>
            <w:instrText xml:space="preserve"> PAGEREF _Toc1011811038 \h </w:instrText>
          </w:r>
          <w:r>
            <w:fldChar w:fldCharType="separate"/>
          </w:r>
          <w:r>
            <w:t>9</w:t>
          </w:r>
          <w:r>
            <w:fldChar w:fldCharType="end"/>
          </w:r>
          <w:r>
            <w:rPr>
              <w:bCs/>
              <w:lang w:val="zh-CN"/>
            </w:rPr>
            <w:fldChar w:fldCharType="end"/>
          </w:r>
        </w:p>
        <w:p w14:paraId="2B926FE8">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_Toc1680818150 </w:instrText>
          </w:r>
          <w:r>
            <w:rPr>
              <w:bCs/>
              <w:lang w:val="zh-CN"/>
            </w:rPr>
            <w:fldChar w:fldCharType="separate"/>
          </w:r>
          <w:r>
            <w:rPr>
              <w:rFonts w:hint="eastAsia" w:ascii="黑体" w:hAnsi="宋体" w:eastAsia="黑体"/>
              <w:szCs w:val="21"/>
            </w:rPr>
            <w:t>3</w:t>
          </w:r>
          <w:r>
            <w:rPr>
              <w:rFonts w:ascii="黑体" w:hAnsi="宋体" w:eastAsia="黑体"/>
              <w:szCs w:val="21"/>
            </w:rPr>
            <w:t xml:space="preserve">.4  </w:t>
          </w:r>
          <w:r>
            <w:rPr>
              <w:rFonts w:hint="eastAsia" w:ascii="黑体" w:hAnsi="宋体" w:eastAsia="黑体"/>
              <w:szCs w:val="21"/>
            </w:rPr>
            <w:t>应急处置</w:t>
          </w:r>
          <w:r>
            <w:tab/>
          </w:r>
          <w:r>
            <w:fldChar w:fldCharType="begin"/>
          </w:r>
          <w:r>
            <w:instrText xml:space="preserve"> PAGEREF _Toc1680818150 \h </w:instrText>
          </w:r>
          <w:r>
            <w:fldChar w:fldCharType="separate"/>
          </w:r>
          <w:r>
            <w:t>10</w:t>
          </w:r>
          <w:r>
            <w:fldChar w:fldCharType="end"/>
          </w:r>
          <w:r>
            <w:rPr>
              <w:bCs/>
              <w:lang w:val="zh-CN"/>
            </w:rPr>
            <w:fldChar w:fldCharType="end"/>
          </w:r>
        </w:p>
        <w:p w14:paraId="2CFF16AC">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_Toc1667405565 </w:instrText>
          </w:r>
          <w:r>
            <w:rPr>
              <w:bCs/>
              <w:lang w:val="zh-CN"/>
            </w:rPr>
            <w:fldChar w:fldCharType="separate"/>
          </w:r>
          <w:r>
            <w:rPr>
              <w:rFonts w:hint="eastAsia" w:ascii="黑体" w:hAnsi="宋体" w:eastAsia="黑体"/>
              <w:szCs w:val="21"/>
            </w:rPr>
            <w:t>3</w:t>
          </w:r>
          <w:r>
            <w:rPr>
              <w:rFonts w:ascii="黑体" w:hAnsi="宋体" w:eastAsia="黑体"/>
              <w:szCs w:val="21"/>
            </w:rPr>
            <w:t xml:space="preserve">.5  </w:t>
          </w:r>
          <w:r>
            <w:rPr>
              <w:rFonts w:hint="eastAsia" w:ascii="黑体" w:hAnsi="宋体" w:eastAsia="黑体"/>
              <w:szCs w:val="21"/>
            </w:rPr>
            <w:t>应急支援</w:t>
          </w:r>
          <w:r>
            <w:tab/>
          </w:r>
          <w:r>
            <w:fldChar w:fldCharType="begin"/>
          </w:r>
          <w:r>
            <w:instrText xml:space="preserve"> PAGEREF _Toc1667405565 \h </w:instrText>
          </w:r>
          <w:r>
            <w:fldChar w:fldCharType="separate"/>
          </w:r>
          <w:r>
            <w:t>12</w:t>
          </w:r>
          <w:r>
            <w:fldChar w:fldCharType="end"/>
          </w:r>
          <w:r>
            <w:rPr>
              <w:bCs/>
              <w:lang w:val="zh-CN"/>
            </w:rPr>
            <w:fldChar w:fldCharType="end"/>
          </w:r>
        </w:p>
        <w:p w14:paraId="6934D327">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_Toc340905678 </w:instrText>
          </w:r>
          <w:r>
            <w:rPr>
              <w:bCs/>
              <w:lang w:val="zh-CN"/>
            </w:rPr>
            <w:fldChar w:fldCharType="separate"/>
          </w:r>
          <w:r>
            <w:rPr>
              <w:rFonts w:hint="eastAsia" w:ascii="黑体" w:hAnsi="宋体" w:eastAsia="黑体"/>
              <w:szCs w:val="21"/>
            </w:rPr>
            <w:t>3</w:t>
          </w:r>
          <w:r>
            <w:rPr>
              <w:rFonts w:ascii="黑体" w:hAnsi="宋体" w:eastAsia="黑体"/>
              <w:szCs w:val="21"/>
            </w:rPr>
            <w:t>.</w:t>
          </w:r>
          <w:r>
            <w:rPr>
              <w:rFonts w:hint="eastAsia" w:ascii="黑体" w:hAnsi="宋体" w:eastAsia="黑体"/>
              <w:szCs w:val="21"/>
              <w:lang w:val="en-US" w:eastAsia="zh-CN"/>
            </w:rPr>
            <w:t>6</w:t>
          </w:r>
          <w:r>
            <w:rPr>
              <w:rFonts w:ascii="黑体" w:hAnsi="宋体" w:eastAsia="黑体"/>
              <w:szCs w:val="21"/>
            </w:rPr>
            <w:t xml:space="preserve">  </w:t>
          </w:r>
          <w:r>
            <w:rPr>
              <w:rFonts w:hint="eastAsia" w:ascii="黑体" w:hAnsi="宋体" w:eastAsia="黑体"/>
              <w:szCs w:val="21"/>
              <w:lang w:val="en-US" w:eastAsia="zh-CN"/>
            </w:rPr>
            <w:t>企地协同应急</w:t>
          </w:r>
          <w:r>
            <w:tab/>
          </w:r>
          <w:r>
            <w:fldChar w:fldCharType="begin"/>
          </w:r>
          <w:r>
            <w:instrText xml:space="preserve"> PAGEREF _Toc340905678 \h </w:instrText>
          </w:r>
          <w:r>
            <w:fldChar w:fldCharType="separate"/>
          </w:r>
          <w:r>
            <w:t>13</w:t>
          </w:r>
          <w:r>
            <w:fldChar w:fldCharType="end"/>
          </w:r>
          <w:r>
            <w:rPr>
              <w:bCs/>
              <w:lang w:val="zh-CN"/>
            </w:rPr>
            <w:fldChar w:fldCharType="end"/>
          </w:r>
        </w:p>
        <w:p w14:paraId="4BC4D36D">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_Toc35971823 </w:instrText>
          </w:r>
          <w:r>
            <w:rPr>
              <w:bCs/>
              <w:lang w:val="zh-CN"/>
            </w:rPr>
            <w:fldChar w:fldCharType="separate"/>
          </w:r>
          <w:r>
            <w:rPr>
              <w:rFonts w:hint="eastAsia" w:ascii="黑体" w:hAnsi="宋体" w:eastAsia="黑体"/>
              <w:szCs w:val="21"/>
            </w:rPr>
            <w:t>3</w:t>
          </w:r>
          <w:r>
            <w:rPr>
              <w:rFonts w:ascii="黑体" w:hAnsi="宋体" w:eastAsia="黑体"/>
              <w:szCs w:val="21"/>
            </w:rPr>
            <w:t>.</w:t>
          </w:r>
          <w:r>
            <w:rPr>
              <w:rFonts w:hint="eastAsia" w:ascii="黑体" w:hAnsi="宋体" w:eastAsia="黑体"/>
              <w:szCs w:val="21"/>
              <w:lang w:val="en-US" w:eastAsia="zh-CN"/>
            </w:rPr>
            <w:t>7</w:t>
          </w:r>
          <w:r>
            <w:rPr>
              <w:rFonts w:ascii="黑体" w:hAnsi="宋体" w:eastAsia="黑体"/>
              <w:szCs w:val="21"/>
            </w:rPr>
            <w:t xml:space="preserve">  </w:t>
          </w:r>
          <w:r>
            <w:rPr>
              <w:rFonts w:hint="eastAsia" w:ascii="黑体" w:hAnsi="宋体" w:eastAsia="黑体"/>
              <w:szCs w:val="21"/>
            </w:rPr>
            <w:t>响应终止</w:t>
          </w:r>
          <w:r>
            <w:tab/>
          </w:r>
          <w:r>
            <w:fldChar w:fldCharType="begin"/>
          </w:r>
          <w:r>
            <w:instrText xml:space="preserve"> PAGEREF _Toc35971823 \h </w:instrText>
          </w:r>
          <w:r>
            <w:fldChar w:fldCharType="separate"/>
          </w:r>
          <w:r>
            <w:t>13</w:t>
          </w:r>
          <w:r>
            <w:fldChar w:fldCharType="end"/>
          </w:r>
          <w:r>
            <w:rPr>
              <w:bCs/>
              <w:lang w:val="zh-CN"/>
            </w:rPr>
            <w:fldChar w:fldCharType="end"/>
          </w:r>
        </w:p>
        <w:p w14:paraId="3DDDB471">
          <w:pPr>
            <w:pStyle w:val="11"/>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_Toc1737559029 </w:instrText>
          </w:r>
          <w:r>
            <w:rPr>
              <w:bCs/>
              <w:lang w:val="zh-CN"/>
            </w:rPr>
            <w:fldChar w:fldCharType="separate"/>
          </w:r>
          <w:r>
            <w:rPr>
              <w:rFonts w:hint="eastAsia" w:ascii="黑体" w:hAnsi="宋体" w:eastAsia="黑体"/>
              <w:szCs w:val="21"/>
              <w:lang w:val="en-US" w:eastAsia="zh-CN"/>
            </w:rPr>
            <w:t>4</w:t>
          </w:r>
          <w:r>
            <w:rPr>
              <w:rFonts w:ascii="黑体" w:hAnsi="宋体" w:eastAsia="黑体"/>
              <w:szCs w:val="21"/>
            </w:rPr>
            <w:t xml:space="preserve"> </w:t>
          </w:r>
          <w:r>
            <w:rPr>
              <w:rFonts w:hint="eastAsia" w:ascii="黑体" w:hAnsi="宋体" w:eastAsia="黑体"/>
              <w:szCs w:val="21"/>
            </w:rPr>
            <w:t>后期处置</w:t>
          </w:r>
          <w:r>
            <w:tab/>
          </w:r>
          <w:r>
            <w:fldChar w:fldCharType="begin"/>
          </w:r>
          <w:r>
            <w:instrText xml:space="preserve"> PAGEREF _Toc1737559029 \h </w:instrText>
          </w:r>
          <w:r>
            <w:fldChar w:fldCharType="separate"/>
          </w:r>
          <w:r>
            <w:t>15</w:t>
          </w:r>
          <w:r>
            <w:fldChar w:fldCharType="end"/>
          </w:r>
          <w:r>
            <w:rPr>
              <w:bCs/>
              <w:lang w:val="zh-CN"/>
            </w:rPr>
            <w:fldChar w:fldCharType="end"/>
          </w:r>
        </w:p>
        <w:p w14:paraId="69ADD5EE">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_Toc1420245594 </w:instrText>
          </w:r>
          <w:r>
            <w:rPr>
              <w:bCs/>
              <w:lang w:val="zh-CN"/>
            </w:rPr>
            <w:fldChar w:fldCharType="separate"/>
          </w:r>
          <w:r>
            <w:rPr>
              <w:rFonts w:hint="eastAsia" w:ascii="黑体" w:hAnsi="宋体" w:eastAsia="黑体"/>
              <w:bCs/>
              <w:szCs w:val="21"/>
            </w:rPr>
            <w:t>4.1  生产恢复及善后处置</w:t>
          </w:r>
          <w:r>
            <w:tab/>
          </w:r>
          <w:r>
            <w:fldChar w:fldCharType="begin"/>
          </w:r>
          <w:r>
            <w:instrText xml:space="preserve"> PAGEREF _Toc1420245594 \h </w:instrText>
          </w:r>
          <w:r>
            <w:fldChar w:fldCharType="separate"/>
          </w:r>
          <w:r>
            <w:t>15</w:t>
          </w:r>
          <w:r>
            <w:fldChar w:fldCharType="end"/>
          </w:r>
          <w:r>
            <w:rPr>
              <w:bCs/>
              <w:lang w:val="zh-CN"/>
            </w:rPr>
            <w:fldChar w:fldCharType="end"/>
          </w:r>
        </w:p>
        <w:p w14:paraId="1043324F">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_Toc1486194136 </w:instrText>
          </w:r>
          <w:r>
            <w:rPr>
              <w:bCs/>
              <w:lang w:val="zh-CN"/>
            </w:rPr>
            <w:fldChar w:fldCharType="separate"/>
          </w:r>
          <w:r>
            <w:rPr>
              <w:rFonts w:ascii="黑体" w:hAnsi="宋体" w:eastAsia="黑体"/>
              <w:bCs/>
              <w:szCs w:val="21"/>
            </w:rPr>
            <w:t xml:space="preserve">4.2 </w:t>
          </w:r>
          <w:r>
            <w:rPr>
              <w:rFonts w:hint="eastAsia" w:ascii="黑体" w:hAnsi="宋体" w:eastAsia="黑体"/>
              <w:bCs/>
              <w:szCs w:val="21"/>
            </w:rPr>
            <w:t xml:space="preserve"> 应急总结</w:t>
          </w:r>
          <w:r>
            <w:tab/>
          </w:r>
          <w:r>
            <w:fldChar w:fldCharType="begin"/>
          </w:r>
          <w:r>
            <w:instrText xml:space="preserve"> PAGEREF _Toc1486194136 \h </w:instrText>
          </w:r>
          <w:r>
            <w:fldChar w:fldCharType="separate"/>
          </w:r>
          <w:r>
            <w:t>15</w:t>
          </w:r>
          <w:r>
            <w:fldChar w:fldCharType="end"/>
          </w:r>
          <w:r>
            <w:rPr>
              <w:bCs/>
              <w:lang w:val="zh-CN"/>
            </w:rPr>
            <w:fldChar w:fldCharType="end"/>
          </w:r>
        </w:p>
        <w:p w14:paraId="3A1A8388">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_Toc360962209 </w:instrText>
          </w:r>
          <w:r>
            <w:rPr>
              <w:bCs/>
              <w:lang w:val="zh-CN"/>
            </w:rPr>
            <w:fldChar w:fldCharType="separate"/>
          </w:r>
          <w:r>
            <w:rPr>
              <w:rFonts w:ascii="黑体" w:hAnsi="宋体" w:eastAsia="黑体"/>
              <w:bCs/>
              <w:szCs w:val="21"/>
            </w:rPr>
            <w:t>4.3</w:t>
          </w:r>
          <w:r>
            <w:rPr>
              <w:rFonts w:hint="eastAsia" w:ascii="黑体" w:hAnsi="宋体" w:eastAsia="黑体"/>
              <w:bCs/>
              <w:szCs w:val="21"/>
            </w:rPr>
            <w:t xml:space="preserve">  </w:t>
          </w:r>
          <w:r>
            <w:rPr>
              <w:rFonts w:hint="eastAsia" w:ascii="黑体" w:hAnsi="宋体" w:eastAsia="黑体"/>
              <w:bCs/>
              <w:szCs w:val="21"/>
              <w:lang w:val="en-US" w:eastAsia="zh-CN"/>
            </w:rPr>
            <w:t>事故</w:t>
          </w:r>
          <w:r>
            <w:rPr>
              <w:rFonts w:hint="eastAsia" w:ascii="黑体" w:hAnsi="宋体" w:eastAsia="黑体"/>
              <w:bCs/>
              <w:szCs w:val="21"/>
            </w:rPr>
            <w:t>调查</w:t>
          </w:r>
          <w:r>
            <w:tab/>
          </w:r>
          <w:r>
            <w:fldChar w:fldCharType="begin"/>
          </w:r>
          <w:r>
            <w:instrText xml:space="preserve"> PAGEREF _Toc360962209 \h </w:instrText>
          </w:r>
          <w:r>
            <w:fldChar w:fldCharType="separate"/>
          </w:r>
          <w:r>
            <w:t>15</w:t>
          </w:r>
          <w:r>
            <w:fldChar w:fldCharType="end"/>
          </w:r>
          <w:r>
            <w:rPr>
              <w:bCs/>
              <w:lang w:val="zh-CN"/>
            </w:rPr>
            <w:fldChar w:fldCharType="end"/>
          </w:r>
        </w:p>
        <w:p w14:paraId="775E8A2B">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_Toc703830494 </w:instrText>
          </w:r>
          <w:r>
            <w:rPr>
              <w:bCs/>
              <w:lang w:val="zh-CN"/>
            </w:rPr>
            <w:fldChar w:fldCharType="separate"/>
          </w:r>
          <w:r>
            <w:rPr>
              <w:rFonts w:ascii="黑体" w:hAnsi="宋体" w:eastAsia="黑体"/>
              <w:bCs/>
              <w:szCs w:val="21"/>
            </w:rPr>
            <w:t>4.4</w:t>
          </w:r>
          <w:r>
            <w:rPr>
              <w:rFonts w:hint="eastAsia" w:ascii="黑体" w:hAnsi="宋体" w:eastAsia="黑体"/>
              <w:bCs/>
              <w:szCs w:val="21"/>
            </w:rPr>
            <w:t xml:space="preserve">  保险理赔</w:t>
          </w:r>
          <w:r>
            <w:tab/>
          </w:r>
          <w:r>
            <w:fldChar w:fldCharType="begin"/>
          </w:r>
          <w:r>
            <w:instrText xml:space="preserve"> PAGEREF _Toc703830494 \h </w:instrText>
          </w:r>
          <w:r>
            <w:fldChar w:fldCharType="separate"/>
          </w:r>
          <w:r>
            <w:t>15</w:t>
          </w:r>
          <w:r>
            <w:fldChar w:fldCharType="end"/>
          </w:r>
          <w:r>
            <w:rPr>
              <w:bCs/>
              <w:lang w:val="zh-CN"/>
            </w:rPr>
            <w:fldChar w:fldCharType="end"/>
          </w:r>
        </w:p>
        <w:p w14:paraId="34870EA2">
          <w:pPr>
            <w:pStyle w:val="11"/>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_Toc1300642751 </w:instrText>
          </w:r>
          <w:r>
            <w:rPr>
              <w:bCs/>
              <w:lang w:val="zh-CN"/>
            </w:rPr>
            <w:fldChar w:fldCharType="separate"/>
          </w:r>
          <w:r>
            <w:rPr>
              <w:rFonts w:ascii="黑体" w:hAnsi="宋体" w:eastAsia="黑体"/>
              <w:szCs w:val="21"/>
            </w:rPr>
            <w:t xml:space="preserve">5  </w:t>
          </w:r>
          <w:r>
            <w:rPr>
              <w:rFonts w:hint="eastAsia" w:ascii="黑体" w:hAnsi="宋体" w:eastAsia="黑体"/>
              <w:szCs w:val="21"/>
            </w:rPr>
            <w:t>应急保障</w:t>
          </w:r>
          <w:r>
            <w:tab/>
          </w:r>
          <w:r>
            <w:fldChar w:fldCharType="begin"/>
          </w:r>
          <w:r>
            <w:instrText xml:space="preserve"> PAGEREF _Toc1300642751 \h </w:instrText>
          </w:r>
          <w:r>
            <w:fldChar w:fldCharType="separate"/>
          </w:r>
          <w:r>
            <w:t>15</w:t>
          </w:r>
          <w:r>
            <w:fldChar w:fldCharType="end"/>
          </w:r>
          <w:r>
            <w:rPr>
              <w:bCs/>
              <w:lang w:val="zh-CN"/>
            </w:rPr>
            <w:fldChar w:fldCharType="end"/>
          </w:r>
        </w:p>
        <w:p w14:paraId="08AF68AF">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_Toc1618958298 </w:instrText>
          </w:r>
          <w:r>
            <w:rPr>
              <w:bCs/>
              <w:lang w:val="zh-CN"/>
            </w:rPr>
            <w:fldChar w:fldCharType="separate"/>
          </w:r>
          <w:r>
            <w:rPr>
              <w:rFonts w:ascii="黑体" w:hAnsi="宋体" w:eastAsia="黑体"/>
              <w:bCs/>
              <w:szCs w:val="21"/>
            </w:rPr>
            <w:t>5.1</w:t>
          </w:r>
          <w:r>
            <w:rPr>
              <w:rFonts w:hint="eastAsia" w:ascii="黑体" w:hAnsi="宋体" w:eastAsia="黑体"/>
              <w:bCs/>
              <w:szCs w:val="21"/>
            </w:rPr>
            <w:t xml:space="preserve">  通信与信息保障</w:t>
          </w:r>
          <w:r>
            <w:tab/>
          </w:r>
          <w:r>
            <w:fldChar w:fldCharType="begin"/>
          </w:r>
          <w:r>
            <w:instrText xml:space="preserve"> PAGEREF _Toc1618958298 \h </w:instrText>
          </w:r>
          <w:r>
            <w:fldChar w:fldCharType="separate"/>
          </w:r>
          <w:r>
            <w:t>15</w:t>
          </w:r>
          <w:r>
            <w:fldChar w:fldCharType="end"/>
          </w:r>
          <w:r>
            <w:rPr>
              <w:bCs/>
              <w:lang w:val="zh-CN"/>
            </w:rPr>
            <w:fldChar w:fldCharType="end"/>
          </w:r>
        </w:p>
        <w:p w14:paraId="08A8F357">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_Toc839069146 </w:instrText>
          </w:r>
          <w:r>
            <w:rPr>
              <w:bCs/>
              <w:lang w:val="zh-CN"/>
            </w:rPr>
            <w:fldChar w:fldCharType="separate"/>
          </w:r>
          <w:r>
            <w:rPr>
              <w:rFonts w:ascii="黑体" w:hAnsi="宋体" w:eastAsia="黑体"/>
              <w:bCs/>
              <w:szCs w:val="21"/>
            </w:rPr>
            <w:t xml:space="preserve">5.2 </w:t>
          </w:r>
          <w:r>
            <w:rPr>
              <w:rFonts w:hint="eastAsia" w:ascii="黑体" w:hAnsi="宋体" w:eastAsia="黑体"/>
              <w:bCs/>
              <w:szCs w:val="21"/>
            </w:rPr>
            <w:t xml:space="preserve"> 应急队伍保障</w:t>
          </w:r>
          <w:r>
            <w:tab/>
          </w:r>
          <w:r>
            <w:fldChar w:fldCharType="begin"/>
          </w:r>
          <w:r>
            <w:instrText xml:space="preserve"> PAGEREF _Toc839069146 \h </w:instrText>
          </w:r>
          <w:r>
            <w:fldChar w:fldCharType="separate"/>
          </w:r>
          <w:r>
            <w:t>16</w:t>
          </w:r>
          <w:r>
            <w:fldChar w:fldCharType="end"/>
          </w:r>
          <w:r>
            <w:rPr>
              <w:bCs/>
              <w:lang w:val="zh-CN"/>
            </w:rPr>
            <w:fldChar w:fldCharType="end"/>
          </w:r>
        </w:p>
        <w:p w14:paraId="7D3786A9">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_Toc1062551806 </w:instrText>
          </w:r>
          <w:r>
            <w:rPr>
              <w:bCs/>
              <w:lang w:val="zh-CN"/>
            </w:rPr>
            <w:fldChar w:fldCharType="separate"/>
          </w:r>
          <w:r>
            <w:rPr>
              <w:rFonts w:ascii="黑体" w:hAnsi="宋体" w:eastAsia="黑体"/>
              <w:bCs/>
              <w:szCs w:val="21"/>
            </w:rPr>
            <w:t xml:space="preserve">5.3  </w:t>
          </w:r>
          <w:r>
            <w:rPr>
              <w:rFonts w:hint="eastAsia" w:ascii="黑体" w:hAnsi="宋体" w:eastAsia="黑体"/>
              <w:bCs/>
              <w:szCs w:val="21"/>
            </w:rPr>
            <w:t>装备和物资保障</w:t>
          </w:r>
          <w:r>
            <w:tab/>
          </w:r>
          <w:r>
            <w:fldChar w:fldCharType="begin"/>
          </w:r>
          <w:r>
            <w:instrText xml:space="preserve"> PAGEREF _Toc1062551806 \h </w:instrText>
          </w:r>
          <w:r>
            <w:fldChar w:fldCharType="separate"/>
          </w:r>
          <w:r>
            <w:t>16</w:t>
          </w:r>
          <w:r>
            <w:fldChar w:fldCharType="end"/>
          </w:r>
          <w:r>
            <w:rPr>
              <w:bCs/>
              <w:lang w:val="zh-CN"/>
            </w:rPr>
            <w:fldChar w:fldCharType="end"/>
          </w:r>
        </w:p>
        <w:p w14:paraId="6FA012B9">
          <w:pPr>
            <w:pStyle w:val="12"/>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_Toc1617402392 </w:instrText>
          </w:r>
          <w:r>
            <w:rPr>
              <w:bCs/>
              <w:lang w:val="zh-CN"/>
            </w:rPr>
            <w:fldChar w:fldCharType="separate"/>
          </w:r>
          <w:r>
            <w:rPr>
              <w:rFonts w:ascii="黑体" w:hAnsi="宋体" w:eastAsia="黑体"/>
              <w:bCs/>
              <w:szCs w:val="21"/>
            </w:rPr>
            <w:t>5.4</w:t>
          </w:r>
          <w:r>
            <w:rPr>
              <w:rFonts w:hint="eastAsia" w:ascii="黑体" w:hAnsi="宋体" w:eastAsia="黑体"/>
              <w:bCs/>
              <w:szCs w:val="21"/>
            </w:rPr>
            <w:t xml:space="preserve">  其他保障</w:t>
          </w:r>
          <w:r>
            <w:tab/>
          </w:r>
          <w:r>
            <w:fldChar w:fldCharType="begin"/>
          </w:r>
          <w:r>
            <w:instrText xml:space="preserve"> PAGEREF _Toc1617402392 \h </w:instrText>
          </w:r>
          <w:r>
            <w:fldChar w:fldCharType="separate"/>
          </w:r>
          <w:r>
            <w:t>16</w:t>
          </w:r>
          <w:r>
            <w:fldChar w:fldCharType="end"/>
          </w:r>
          <w:r>
            <w:rPr>
              <w:bCs/>
              <w:lang w:val="zh-CN"/>
            </w:rPr>
            <w:fldChar w:fldCharType="end"/>
          </w:r>
        </w:p>
        <w:p w14:paraId="0F7B9F06">
          <w:pPr>
            <w:pStyle w:val="11"/>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rPr>
              <w:bCs/>
              <w:lang w:val="zh-CN"/>
            </w:rPr>
          </w:pPr>
          <w:r>
            <w:rPr>
              <w:bCs/>
              <w:lang w:val="zh-CN"/>
            </w:rPr>
            <w:fldChar w:fldCharType="begin"/>
          </w:r>
          <w:r>
            <w:rPr>
              <w:bCs/>
              <w:lang w:val="zh-CN"/>
            </w:rPr>
            <w:instrText xml:space="preserve"> HYPERLINK \l _Toc1823227308 </w:instrText>
          </w:r>
          <w:r>
            <w:rPr>
              <w:bCs/>
              <w:lang w:val="zh-CN"/>
            </w:rPr>
            <w:fldChar w:fldCharType="separate"/>
          </w:r>
          <w:r>
            <w:rPr>
              <w:rFonts w:hint="eastAsia" w:ascii="黑体" w:hAnsi="宋体" w:eastAsia="黑体"/>
              <w:szCs w:val="21"/>
              <w:lang w:val="en-US" w:eastAsia="zh-CN"/>
            </w:rPr>
            <w:t>6</w:t>
          </w:r>
          <w:r>
            <w:rPr>
              <w:rFonts w:ascii="黑体" w:hAnsi="宋体" w:eastAsia="黑体"/>
              <w:szCs w:val="21"/>
            </w:rPr>
            <w:t xml:space="preserve"> </w:t>
          </w:r>
          <w:r>
            <w:rPr>
              <w:rFonts w:hint="eastAsia" w:ascii="黑体" w:hAnsi="宋体" w:eastAsia="黑体"/>
              <w:szCs w:val="21"/>
            </w:rPr>
            <w:t xml:space="preserve"> 附</w:t>
          </w:r>
          <w:r>
            <w:rPr>
              <w:rFonts w:hint="eastAsia" w:ascii="黑体" w:hAnsi="宋体" w:eastAsia="黑体"/>
              <w:szCs w:val="21"/>
              <w:lang w:val="en-US" w:eastAsia="zh-CN"/>
            </w:rPr>
            <w:t>则</w:t>
          </w:r>
          <w:r>
            <w:tab/>
          </w:r>
          <w:r>
            <w:fldChar w:fldCharType="begin"/>
          </w:r>
          <w:r>
            <w:instrText xml:space="preserve"> PAGEREF _Toc1823227308 \h </w:instrText>
          </w:r>
          <w:r>
            <w:fldChar w:fldCharType="separate"/>
          </w:r>
          <w:r>
            <w:t>16</w:t>
          </w:r>
          <w:r>
            <w:fldChar w:fldCharType="end"/>
          </w:r>
          <w:r>
            <w:rPr>
              <w:bCs/>
              <w:lang w:val="zh-CN"/>
            </w:rPr>
            <w:fldChar w:fldCharType="end"/>
          </w:r>
        </w:p>
        <w:p w14:paraId="473B8E52">
          <w:pPr>
            <w:pStyle w:val="11"/>
            <w:keepNext w:val="0"/>
            <w:keepLines w:val="0"/>
            <w:pageBreakBefore w:val="0"/>
            <w:widowControl/>
            <w:tabs>
              <w:tab w:val="right" w:leader="dot" w:pos="8306"/>
            </w:tabs>
            <w:kinsoku/>
            <w:wordWrap/>
            <w:overflowPunct/>
            <w:topLinePunct w:val="0"/>
            <w:autoSpaceDE/>
            <w:autoSpaceDN/>
            <w:bidi w:val="0"/>
            <w:adjustRightInd/>
            <w:snapToGrid/>
            <w:spacing w:after="0" w:line="312" w:lineRule="auto"/>
            <w:textAlignment w:val="auto"/>
          </w:pPr>
          <w:r>
            <w:rPr>
              <w:bCs/>
              <w:lang w:val="zh-CN"/>
            </w:rPr>
            <w:fldChar w:fldCharType="begin"/>
          </w:r>
          <w:r>
            <w:rPr>
              <w:bCs/>
              <w:lang w:val="zh-CN"/>
            </w:rPr>
            <w:instrText xml:space="preserve"> HYPERLINK \l _Toc1001711107 </w:instrText>
          </w:r>
          <w:r>
            <w:rPr>
              <w:bCs/>
              <w:lang w:val="zh-CN"/>
            </w:rPr>
            <w:fldChar w:fldCharType="separate"/>
          </w:r>
          <w:r>
            <w:rPr>
              <w:rFonts w:hint="eastAsia" w:ascii="黑体" w:hAnsi="宋体" w:eastAsia="黑体"/>
              <w:szCs w:val="21"/>
              <w:lang w:val="en-US" w:eastAsia="zh-CN"/>
            </w:rPr>
            <w:t>7</w:t>
          </w:r>
          <w:r>
            <w:rPr>
              <w:rFonts w:ascii="黑体" w:hAnsi="宋体" w:eastAsia="黑体"/>
              <w:szCs w:val="21"/>
            </w:rPr>
            <w:t xml:space="preserve"> </w:t>
          </w:r>
          <w:r>
            <w:rPr>
              <w:rFonts w:hint="eastAsia" w:ascii="黑体" w:hAnsi="宋体" w:eastAsia="黑体"/>
              <w:szCs w:val="21"/>
            </w:rPr>
            <w:t xml:space="preserve"> 附件</w:t>
          </w:r>
          <w:r>
            <w:tab/>
          </w:r>
          <w:r>
            <w:fldChar w:fldCharType="begin"/>
          </w:r>
          <w:r>
            <w:instrText xml:space="preserve"> PAGEREF _Toc1001711107 \h </w:instrText>
          </w:r>
          <w:r>
            <w:fldChar w:fldCharType="separate"/>
          </w:r>
          <w:r>
            <w:t>16</w:t>
          </w:r>
          <w:r>
            <w:fldChar w:fldCharType="end"/>
          </w:r>
          <w:r>
            <w:rPr>
              <w:bCs/>
              <w:lang w:val="zh-CN"/>
            </w:rPr>
            <w:fldChar w:fldCharType="end"/>
          </w:r>
        </w:p>
        <w:p w14:paraId="3A099D6D">
          <w:r>
            <w:rPr>
              <w:bCs/>
              <w:lang w:val="zh-CN"/>
            </w:rPr>
            <w:fldChar w:fldCharType="end"/>
          </w:r>
        </w:p>
      </w:sdtContent>
    </w:sdt>
    <w:p w14:paraId="110923FA">
      <w:pPr>
        <w:pStyle w:val="2"/>
        <w:rPr>
          <w:rFonts w:hint="eastAsia" w:ascii="黑体" w:hAnsi="宋体" w:eastAsia="黑体"/>
          <w:bCs w:val="0"/>
          <w:sz w:val="21"/>
          <w:szCs w:val="21"/>
        </w:rPr>
      </w:pPr>
      <w:bookmarkStart w:id="1" w:name="_Toc13205"/>
      <w:bookmarkStart w:id="2" w:name="_Toc128491042"/>
      <w:bookmarkStart w:id="3" w:name="_Toc19473"/>
    </w:p>
    <w:p w14:paraId="22903778">
      <w:pPr>
        <w:pStyle w:val="2"/>
        <w:rPr>
          <w:rFonts w:hint="eastAsia" w:ascii="黑体" w:hAnsi="宋体" w:eastAsia="黑体"/>
          <w:bCs w:val="0"/>
          <w:sz w:val="21"/>
          <w:szCs w:val="21"/>
        </w:rPr>
      </w:pPr>
    </w:p>
    <w:p w14:paraId="2628CAC1">
      <w:pPr>
        <w:pStyle w:val="2"/>
        <w:rPr>
          <w:rFonts w:hint="eastAsia" w:ascii="黑体" w:hAnsi="宋体" w:eastAsia="黑体"/>
          <w:bCs w:val="0"/>
          <w:sz w:val="21"/>
          <w:szCs w:val="21"/>
        </w:rPr>
      </w:pPr>
    </w:p>
    <w:p w14:paraId="6B672D90">
      <w:pPr>
        <w:pStyle w:val="2"/>
        <w:rPr>
          <w:rFonts w:hint="eastAsia" w:ascii="黑体" w:hAnsi="宋体" w:eastAsia="黑体"/>
          <w:bCs w:val="0"/>
          <w:sz w:val="21"/>
          <w:szCs w:val="21"/>
        </w:rPr>
      </w:pPr>
    </w:p>
    <w:p w14:paraId="3380A0C6">
      <w:pPr>
        <w:pStyle w:val="2"/>
        <w:rPr>
          <w:rFonts w:hint="eastAsia" w:ascii="黑体" w:hAnsi="宋体" w:eastAsia="黑体"/>
          <w:bCs w:val="0"/>
          <w:sz w:val="21"/>
          <w:szCs w:val="21"/>
        </w:rPr>
      </w:pPr>
    </w:p>
    <w:p w14:paraId="2E0C715C">
      <w:pPr>
        <w:pStyle w:val="2"/>
        <w:rPr>
          <w:rFonts w:hint="eastAsia" w:ascii="黑体" w:hAnsi="宋体" w:eastAsia="黑体"/>
          <w:bCs w:val="0"/>
          <w:sz w:val="21"/>
          <w:szCs w:val="21"/>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bookmarkStart w:id="4" w:name="_Toc1654323102"/>
    </w:p>
    <w:p w14:paraId="0CA47923">
      <w:pPr>
        <w:pStyle w:val="2"/>
        <w:keepNext/>
        <w:keepLines/>
        <w:pageBreakBefore w:val="0"/>
        <w:widowControl/>
        <w:kinsoku/>
        <w:wordWrap/>
        <w:overflowPunct/>
        <w:topLinePunct w:val="0"/>
        <w:autoSpaceDE/>
        <w:autoSpaceDN/>
        <w:bidi w:val="0"/>
        <w:adjustRightInd/>
        <w:snapToGrid/>
        <w:spacing w:line="579" w:lineRule="auto"/>
        <w:textAlignment w:val="auto"/>
        <w:rPr>
          <w:rFonts w:ascii="黑体" w:hAnsi="宋体" w:eastAsia="黑体"/>
          <w:sz w:val="21"/>
          <w:szCs w:val="21"/>
        </w:rPr>
      </w:pPr>
      <w:r>
        <w:rPr>
          <w:rFonts w:hint="eastAsia" w:ascii="黑体" w:hAnsi="宋体" w:eastAsia="黑体"/>
          <w:bCs w:val="0"/>
          <w:sz w:val="21"/>
          <w:szCs w:val="21"/>
        </w:rPr>
        <w:t>1</w:t>
      </w:r>
      <w:r>
        <w:rPr>
          <w:rFonts w:ascii="黑体" w:hAnsi="宋体" w:eastAsia="黑体"/>
          <w:bCs w:val="0"/>
          <w:sz w:val="21"/>
          <w:szCs w:val="21"/>
        </w:rPr>
        <w:t xml:space="preserve">  </w:t>
      </w:r>
      <w:r>
        <w:rPr>
          <w:rFonts w:hint="eastAsia" w:ascii="黑体" w:hAnsi="宋体" w:eastAsia="黑体"/>
          <w:sz w:val="21"/>
          <w:szCs w:val="21"/>
        </w:rPr>
        <w:t>总则</w:t>
      </w:r>
      <w:bookmarkEnd w:id="0"/>
      <w:bookmarkEnd w:id="1"/>
      <w:bookmarkEnd w:id="2"/>
      <w:bookmarkEnd w:id="3"/>
      <w:bookmarkEnd w:id="4"/>
    </w:p>
    <w:p w14:paraId="26BA4B9C">
      <w:pPr>
        <w:pStyle w:val="3"/>
        <w:rPr>
          <w:rFonts w:ascii="黑体" w:hAnsi="宋体" w:eastAsia="黑体"/>
          <w:bCs w:val="0"/>
          <w:sz w:val="21"/>
          <w:szCs w:val="21"/>
        </w:rPr>
      </w:pPr>
      <w:bookmarkStart w:id="5" w:name="_Toc12539"/>
      <w:bookmarkStart w:id="6" w:name="_Toc47970986"/>
      <w:bookmarkStart w:id="7" w:name="_Toc31167"/>
      <w:bookmarkStart w:id="8" w:name="_Toc1966"/>
      <w:bookmarkStart w:id="9" w:name="_Toc770886828"/>
      <w:bookmarkStart w:id="10" w:name="_Toc128491043"/>
      <w:r>
        <w:rPr>
          <w:rFonts w:ascii="黑体" w:hAnsi="宋体" w:eastAsia="黑体"/>
          <w:sz w:val="21"/>
          <w:szCs w:val="21"/>
        </w:rPr>
        <w:t xml:space="preserve">1.1  </w:t>
      </w:r>
      <w:bookmarkEnd w:id="5"/>
      <w:bookmarkEnd w:id="6"/>
      <w:bookmarkEnd w:id="7"/>
      <w:bookmarkEnd w:id="8"/>
      <w:bookmarkStart w:id="11" w:name="_Toc28757"/>
      <w:bookmarkStart w:id="12" w:name="_Toc902"/>
      <w:r>
        <w:rPr>
          <w:rFonts w:hint="eastAsia" w:ascii="黑体" w:hAnsi="宋体" w:eastAsia="黑体"/>
          <w:sz w:val="21"/>
          <w:szCs w:val="21"/>
        </w:rPr>
        <w:t>适用范围</w:t>
      </w:r>
      <w:bookmarkEnd w:id="9"/>
      <w:bookmarkEnd w:id="10"/>
      <w:bookmarkEnd w:id="11"/>
      <w:bookmarkEnd w:id="12"/>
    </w:p>
    <w:p w14:paraId="6E8E16D0">
      <w:pPr>
        <w:spacing w:after="0" w:line="360" w:lineRule="exact"/>
        <w:ind w:firstLine="420" w:firstLineChars="200"/>
        <w:rPr>
          <w:sz w:val="21"/>
          <w:szCs w:val="21"/>
        </w:rPr>
      </w:pPr>
      <w:r>
        <w:rPr>
          <w:rFonts w:hint="eastAsia"/>
          <w:sz w:val="21"/>
          <w:szCs w:val="21"/>
        </w:rPr>
        <w:t>本预案适用于青岛石化公司所属各部门、各单位及业务外包单位在生产经营活动中发生的火灾爆炸、危险化学品泄漏和中毒、重大危险源、油气管道泄漏等生产安全事故的应对工作。</w:t>
      </w:r>
    </w:p>
    <w:p w14:paraId="157CB097">
      <w:pPr>
        <w:pStyle w:val="3"/>
        <w:rPr>
          <w:rFonts w:ascii="黑体" w:hAnsi="宋体" w:eastAsia="黑体"/>
          <w:bCs w:val="0"/>
          <w:sz w:val="21"/>
          <w:szCs w:val="21"/>
        </w:rPr>
      </w:pPr>
      <w:bookmarkStart w:id="13" w:name="_Toc128491044"/>
      <w:bookmarkStart w:id="14" w:name="_Toc30870"/>
      <w:bookmarkStart w:id="15" w:name="_Toc1431068548"/>
      <w:bookmarkStart w:id="16" w:name="_Toc3635"/>
      <w:r>
        <w:rPr>
          <w:rFonts w:ascii="黑体" w:hAnsi="宋体" w:eastAsia="黑体"/>
          <w:sz w:val="21"/>
          <w:szCs w:val="21"/>
        </w:rPr>
        <w:t>1.</w:t>
      </w:r>
      <w:r>
        <w:rPr>
          <w:rFonts w:hint="eastAsia" w:ascii="黑体" w:hAnsi="宋体" w:eastAsia="黑体"/>
          <w:sz w:val="21"/>
          <w:szCs w:val="21"/>
          <w:lang w:val="en-US" w:eastAsia="zh-CN"/>
        </w:rPr>
        <w:t>2</w:t>
      </w:r>
      <w:r>
        <w:rPr>
          <w:rFonts w:ascii="黑体" w:hAnsi="宋体" w:eastAsia="黑体"/>
          <w:sz w:val="21"/>
          <w:szCs w:val="21"/>
        </w:rPr>
        <w:t xml:space="preserve">  </w:t>
      </w:r>
      <w:r>
        <w:rPr>
          <w:rFonts w:hint="eastAsia" w:ascii="黑体" w:hAnsi="宋体" w:eastAsia="黑体"/>
          <w:sz w:val="21"/>
          <w:szCs w:val="21"/>
          <w:lang w:val="en-US" w:eastAsia="zh-CN"/>
        </w:rPr>
        <w:t>分类</w:t>
      </w:r>
      <w:r>
        <w:rPr>
          <w:rFonts w:hint="eastAsia" w:ascii="黑体" w:hAnsi="宋体" w:eastAsia="黑体"/>
          <w:sz w:val="21"/>
          <w:szCs w:val="21"/>
        </w:rPr>
        <w:t>分级</w:t>
      </w:r>
      <w:bookmarkEnd w:id="13"/>
      <w:bookmarkEnd w:id="14"/>
      <w:bookmarkEnd w:id="15"/>
      <w:bookmarkEnd w:id="16"/>
    </w:p>
    <w:p w14:paraId="4C5F511C">
      <w:pPr>
        <w:keepNext w:val="0"/>
        <w:keepLines w:val="0"/>
        <w:pageBreakBefore w:val="0"/>
        <w:widowControl/>
        <w:kinsoku/>
        <w:wordWrap/>
        <w:overflowPunct/>
        <w:topLinePunct w:val="0"/>
        <w:autoSpaceDE/>
        <w:autoSpaceDN/>
        <w:bidi w:val="0"/>
        <w:adjustRightInd/>
        <w:snapToGrid/>
        <w:spacing w:after="0" w:line="360" w:lineRule="exact"/>
        <w:textAlignment w:val="auto"/>
        <w:rPr>
          <w:rFonts w:hint="eastAsia" w:ascii="黑体" w:hAnsi="宋体" w:eastAsia="黑体"/>
          <w:bCs/>
          <w:sz w:val="21"/>
          <w:szCs w:val="21"/>
          <w:lang w:val="en-US" w:eastAsia="zh-CN"/>
        </w:rPr>
      </w:pPr>
      <w:r>
        <w:rPr>
          <w:rFonts w:ascii="黑体" w:hAnsi="宋体" w:eastAsia="黑体"/>
          <w:bCs/>
          <w:sz w:val="21"/>
          <w:szCs w:val="21"/>
        </w:rPr>
        <w:t>1.</w:t>
      </w:r>
      <w:r>
        <w:rPr>
          <w:rFonts w:hint="eastAsia" w:ascii="黑体" w:hAnsi="宋体" w:eastAsia="黑体"/>
          <w:bCs/>
          <w:sz w:val="21"/>
          <w:szCs w:val="21"/>
          <w:lang w:val="en-US" w:eastAsia="zh-CN"/>
        </w:rPr>
        <w:t>2</w:t>
      </w:r>
      <w:r>
        <w:rPr>
          <w:rFonts w:ascii="黑体" w:hAnsi="宋体" w:eastAsia="黑体"/>
          <w:bCs/>
          <w:sz w:val="21"/>
          <w:szCs w:val="21"/>
        </w:rPr>
        <w:t>.1</w:t>
      </w:r>
      <w:r>
        <w:rPr>
          <w:rFonts w:hint="eastAsia" w:ascii="黑体" w:hAnsi="宋体" w:eastAsia="黑体"/>
          <w:bCs/>
          <w:sz w:val="21"/>
          <w:szCs w:val="21"/>
        </w:rPr>
        <w:t xml:space="preserve">  </w:t>
      </w:r>
      <w:r>
        <w:rPr>
          <w:rFonts w:hint="eastAsia" w:ascii="黑体" w:hAnsi="宋体" w:eastAsia="黑体"/>
          <w:bCs/>
          <w:sz w:val="21"/>
          <w:szCs w:val="21"/>
          <w:lang w:val="en-US" w:eastAsia="zh-CN"/>
        </w:rPr>
        <w:t>分类</w:t>
      </w:r>
    </w:p>
    <w:p w14:paraId="0A71C0DE">
      <w:pPr>
        <w:spacing w:after="0" w:line="360" w:lineRule="exact"/>
        <w:ind w:firstLine="420" w:firstLineChars="200"/>
        <w:rPr>
          <w:rFonts w:hint="eastAsia" w:ascii="Calibri" w:hAnsi="Calibri" w:cs="Times New Roman"/>
          <w:spacing w:val="0"/>
          <w:sz w:val="21"/>
          <w:szCs w:val="21"/>
          <w:lang w:eastAsia="zh-CN"/>
        </w:rPr>
      </w:pPr>
      <w:r>
        <w:rPr>
          <w:rFonts w:hint="eastAsia" w:ascii="Calibri" w:hAnsi="Calibri" w:cs="Times New Roman"/>
          <w:spacing w:val="0"/>
          <w:sz w:val="21"/>
          <w:szCs w:val="21"/>
          <w:lang w:val="en-US" w:eastAsia="zh-CN"/>
        </w:rPr>
        <w:t>青岛石化</w:t>
      </w:r>
      <w:r>
        <w:rPr>
          <w:rFonts w:hint="eastAsia" w:ascii="Calibri" w:hAnsi="Calibri" w:eastAsia="宋体" w:cs="Times New Roman"/>
          <w:spacing w:val="0"/>
          <w:sz w:val="21"/>
          <w:szCs w:val="21"/>
        </w:rPr>
        <w:t>突发事件分为事故灾难、自然灾害、公共卫生事件、社会安全事件等</w:t>
      </w:r>
      <w:r>
        <w:rPr>
          <w:rFonts w:hint="eastAsia" w:cs="Times New Roman"/>
          <w:spacing w:val="0"/>
          <w:sz w:val="21"/>
          <w:szCs w:val="21"/>
          <w:lang w:val="en-US" w:eastAsia="zh-CN"/>
        </w:rPr>
        <w:t>4</w:t>
      </w:r>
      <w:r>
        <w:rPr>
          <w:rFonts w:hint="eastAsia" w:ascii="Calibri" w:hAnsi="Calibri" w:eastAsia="宋体" w:cs="Times New Roman"/>
          <w:spacing w:val="0"/>
          <w:sz w:val="21"/>
          <w:szCs w:val="21"/>
        </w:rPr>
        <w:t>类</w:t>
      </w:r>
      <w:r>
        <w:rPr>
          <w:rFonts w:hint="eastAsia" w:ascii="Calibri" w:hAnsi="Calibri" w:cs="Times New Roman"/>
          <w:spacing w:val="0"/>
          <w:sz w:val="21"/>
          <w:szCs w:val="21"/>
          <w:lang w:eastAsia="zh-CN"/>
        </w:rPr>
        <w:t>。</w:t>
      </w:r>
    </w:p>
    <w:p w14:paraId="24796F17">
      <w:pPr>
        <w:spacing w:before="0" w:after="0" w:line="360" w:lineRule="exact"/>
        <w:ind w:left="0" w:firstLine="420" w:firstLineChars="200"/>
        <w:rPr>
          <w:rFonts w:hint="eastAsia" w:ascii="Calibri" w:hAnsi="Calibri" w:eastAsia="宋体" w:cs="Times New Roman"/>
          <w:sz w:val="21"/>
          <w:szCs w:val="21"/>
        </w:rPr>
      </w:pPr>
      <w:r>
        <w:rPr>
          <w:rFonts w:hint="eastAsia" w:ascii="Calibri" w:hAnsi="Calibri" w:eastAsia="宋体" w:cs="Times New Roman"/>
          <w:spacing w:val="0"/>
          <w:sz w:val="21"/>
          <w:szCs w:val="21"/>
        </w:rPr>
        <w:t>a）事故灾难：主要包括各类生产安全事故、突发环境事件、网络与信息安全事件等。</w:t>
      </w:r>
    </w:p>
    <w:p w14:paraId="7D066C35">
      <w:pPr>
        <w:spacing w:before="0" w:after="0" w:line="360" w:lineRule="exact"/>
        <w:ind w:left="0" w:firstLine="420" w:firstLineChars="200"/>
        <w:rPr>
          <w:rFonts w:hint="eastAsia" w:ascii="Calibri" w:hAnsi="Calibri" w:eastAsia="宋体" w:cs="Times New Roman"/>
          <w:sz w:val="21"/>
          <w:szCs w:val="21"/>
        </w:rPr>
      </w:pPr>
      <w:r>
        <w:rPr>
          <w:rFonts w:hint="eastAsia" w:ascii="Calibri" w:hAnsi="Calibri" w:eastAsia="宋体" w:cs="Times New Roman"/>
          <w:spacing w:val="0"/>
          <w:sz w:val="21"/>
          <w:szCs w:val="21"/>
        </w:rPr>
        <w:t>b）自然灾害：主要包括洪涝灾害、气象灾害、地震灾害、地质灾害、海洋灾害等。</w:t>
      </w:r>
    </w:p>
    <w:p w14:paraId="295A060D">
      <w:pPr>
        <w:spacing w:before="0" w:after="0" w:line="360" w:lineRule="exact"/>
        <w:ind w:left="0" w:right="0" w:firstLine="420" w:firstLineChars="200"/>
        <w:rPr>
          <w:rFonts w:hint="eastAsia" w:ascii="Calibri" w:hAnsi="Calibri" w:eastAsia="宋体" w:cs="Times New Roman"/>
          <w:sz w:val="21"/>
          <w:szCs w:val="21"/>
        </w:rPr>
      </w:pPr>
      <w:r>
        <w:rPr>
          <w:rFonts w:hint="eastAsia" w:ascii="Calibri" w:hAnsi="Calibri" w:eastAsia="宋体" w:cs="Times New Roman"/>
          <w:spacing w:val="0"/>
          <w:sz w:val="21"/>
          <w:szCs w:val="21"/>
        </w:rPr>
        <w:t>c）公共卫生事件：主要包括传染病疫情、群体性不明原因疾病、群体性中毒、食品安全事故， 以及其他严重影响员工健康和生命安全的事件。</w:t>
      </w:r>
    </w:p>
    <w:p w14:paraId="395B8569">
      <w:pPr>
        <w:spacing w:before="0" w:after="0" w:line="360" w:lineRule="exact"/>
        <w:ind w:right="0" w:firstLine="420" w:firstLineChars="200"/>
        <w:rPr>
          <w:rFonts w:hint="eastAsia" w:ascii="Calibri" w:hAnsi="Calibri" w:eastAsia="宋体" w:cs="Times New Roman"/>
          <w:sz w:val="21"/>
          <w:szCs w:val="21"/>
        </w:rPr>
      </w:pPr>
      <w:r>
        <w:rPr>
          <w:rFonts w:hint="eastAsia" w:ascii="Calibri" w:hAnsi="Calibri" w:eastAsia="宋体" w:cs="Times New Roman"/>
          <w:spacing w:val="0"/>
          <w:sz w:val="21"/>
          <w:szCs w:val="21"/>
        </w:rPr>
        <w:t>d）社会安全事件：主要包括群体性上访事件、公共聚集场所突发事件、油气供应事件、恐怖袭击事件、境外公共安全事件等。</w:t>
      </w:r>
    </w:p>
    <w:p w14:paraId="56034070">
      <w:pPr>
        <w:spacing w:after="0" w:line="360" w:lineRule="exact"/>
        <w:rPr>
          <w:rFonts w:hint="eastAsia" w:ascii="黑体" w:hAnsi="宋体" w:eastAsia="黑体"/>
          <w:bCs/>
          <w:sz w:val="21"/>
          <w:szCs w:val="21"/>
          <w:lang w:val="en-US" w:eastAsia="zh-CN"/>
        </w:rPr>
      </w:pPr>
      <w:r>
        <w:rPr>
          <w:rFonts w:hint="default" w:ascii="黑体" w:hAnsi="宋体" w:eastAsia="黑体"/>
          <w:bCs/>
          <w:sz w:val="21"/>
          <w:szCs w:val="21"/>
          <w:lang w:val="en-US" w:eastAsia="zh-CN"/>
        </w:rPr>
        <w:t>1.</w:t>
      </w:r>
      <w:r>
        <w:rPr>
          <w:rFonts w:hint="eastAsia" w:ascii="黑体" w:hAnsi="宋体" w:eastAsia="黑体"/>
          <w:bCs/>
          <w:sz w:val="21"/>
          <w:szCs w:val="21"/>
          <w:lang w:val="en-US" w:eastAsia="zh-CN"/>
        </w:rPr>
        <w:t>2</w:t>
      </w:r>
      <w:r>
        <w:rPr>
          <w:rFonts w:hint="default" w:ascii="黑体" w:hAnsi="宋体" w:eastAsia="黑体"/>
          <w:bCs/>
          <w:sz w:val="21"/>
          <w:szCs w:val="21"/>
          <w:lang w:val="en-US" w:eastAsia="zh-CN"/>
        </w:rPr>
        <w:t>.2</w:t>
      </w:r>
      <w:r>
        <w:rPr>
          <w:rFonts w:hint="eastAsia" w:ascii="黑体" w:hAnsi="宋体" w:eastAsia="黑体"/>
          <w:bCs/>
          <w:sz w:val="21"/>
          <w:szCs w:val="21"/>
          <w:lang w:val="en-US" w:eastAsia="zh-CN"/>
        </w:rPr>
        <w:t xml:space="preserve">  分级</w:t>
      </w:r>
    </w:p>
    <w:p w14:paraId="7AEC9C91">
      <w:pPr>
        <w:spacing w:after="0" w:line="360" w:lineRule="exact"/>
        <w:ind w:firstLine="420" w:firstLineChars="200"/>
        <w:rPr>
          <w:bCs/>
          <w:sz w:val="21"/>
          <w:szCs w:val="21"/>
        </w:rPr>
      </w:pPr>
      <w:r>
        <w:rPr>
          <w:rFonts w:hint="eastAsia"/>
          <w:bCs/>
          <w:sz w:val="21"/>
          <w:szCs w:val="21"/>
        </w:rPr>
        <w:t>按照生产安全事故的性质、严重程度、可控性、影响范围等因素，</w:t>
      </w:r>
      <w:r>
        <w:rPr>
          <w:rFonts w:hint="eastAsia"/>
          <w:sz w:val="21"/>
          <w:szCs w:val="21"/>
        </w:rPr>
        <w:t>根据青岛石化组织架构及应急能力评估情况，以及《山东省突发事件分类和分级标准》和集团公司《生产安全事故专项应急预案（2020版）》的规定，将生产安全事故应急响应级别分为中国石化级</w:t>
      </w:r>
      <w:r>
        <w:rPr>
          <w:rFonts w:hint="eastAsia" w:ascii="宋体" w:hAnsi="宋体"/>
          <w:sz w:val="21"/>
          <w:szCs w:val="21"/>
        </w:rPr>
        <w:t>(Ⅰ级)、青岛石化公司级(Ⅱ级)、</w:t>
      </w:r>
      <w:r>
        <w:rPr>
          <w:rFonts w:hint="eastAsia" w:ascii="宋体" w:hAnsi="宋体"/>
          <w:sz w:val="21"/>
          <w:szCs w:val="21"/>
          <w:lang w:val="en-US" w:eastAsia="zh-CN"/>
        </w:rPr>
        <w:t>作业部</w:t>
      </w:r>
      <w:r>
        <w:rPr>
          <w:rFonts w:hint="eastAsia" w:ascii="宋体" w:hAnsi="宋体"/>
          <w:sz w:val="21"/>
          <w:szCs w:val="21"/>
        </w:rPr>
        <w:t>级(Ⅲ级)，</w:t>
      </w:r>
      <w:r>
        <w:rPr>
          <w:rFonts w:hint="eastAsia"/>
          <w:sz w:val="21"/>
          <w:szCs w:val="21"/>
        </w:rPr>
        <w:t>具体分级原则为：</w:t>
      </w:r>
    </w:p>
    <w:p w14:paraId="5C34E427">
      <w:pPr>
        <w:spacing w:after="0" w:line="360" w:lineRule="exact"/>
        <w:rPr>
          <w:rFonts w:ascii="宋体" w:hAnsi="宋体"/>
          <w:sz w:val="21"/>
          <w:szCs w:val="21"/>
        </w:rPr>
      </w:pPr>
      <w:r>
        <w:rPr>
          <w:rFonts w:ascii="黑体" w:hAnsi="宋体" w:eastAsia="黑体"/>
          <w:bCs/>
          <w:sz w:val="21"/>
          <w:szCs w:val="21"/>
        </w:rPr>
        <w:t>1</w:t>
      </w:r>
      <w:r>
        <w:rPr>
          <w:rFonts w:hint="eastAsia" w:ascii="黑体" w:hAnsi="宋体" w:eastAsia="黑体"/>
          <w:bCs/>
          <w:sz w:val="21"/>
          <w:szCs w:val="21"/>
        </w:rPr>
        <w:t>.</w:t>
      </w:r>
      <w:r>
        <w:rPr>
          <w:rFonts w:hint="eastAsia" w:ascii="黑体" w:hAnsi="宋体" w:eastAsia="黑体"/>
          <w:bCs/>
          <w:sz w:val="21"/>
          <w:szCs w:val="21"/>
          <w:lang w:val="en-US" w:eastAsia="zh-CN"/>
        </w:rPr>
        <w:t>2</w:t>
      </w:r>
      <w:r>
        <w:rPr>
          <w:rFonts w:hint="eastAsia" w:ascii="黑体" w:hAnsi="宋体" w:eastAsia="黑体"/>
          <w:bCs/>
          <w:sz w:val="21"/>
          <w:szCs w:val="21"/>
        </w:rPr>
        <w:t>.</w:t>
      </w:r>
      <w:r>
        <w:rPr>
          <w:rFonts w:hint="eastAsia" w:ascii="黑体" w:hAnsi="宋体" w:eastAsia="黑体"/>
          <w:bCs/>
          <w:sz w:val="21"/>
          <w:szCs w:val="21"/>
          <w:lang w:val="en-US" w:eastAsia="zh-CN"/>
        </w:rPr>
        <w:t>2</w:t>
      </w:r>
      <w:r>
        <w:rPr>
          <w:rFonts w:hint="eastAsia" w:ascii="黑体" w:hAnsi="宋体" w:eastAsia="黑体"/>
          <w:bCs/>
          <w:sz w:val="21"/>
          <w:szCs w:val="21"/>
        </w:rPr>
        <w:t xml:space="preserve">.1  </w:t>
      </w:r>
      <w:r>
        <w:rPr>
          <w:rFonts w:hint="eastAsia" w:ascii="宋体" w:hAnsi="宋体"/>
          <w:sz w:val="21"/>
          <w:szCs w:val="21"/>
        </w:rPr>
        <w:t>中国石化级(Ⅰ级)，具体指：</w:t>
      </w:r>
    </w:p>
    <w:p w14:paraId="571F91DF">
      <w:pPr>
        <w:widowControl w:val="0"/>
        <w:numPr>
          <w:ilvl w:val="0"/>
          <w:numId w:val="1"/>
        </w:numPr>
        <w:spacing w:after="0" w:line="360" w:lineRule="exact"/>
        <w:jc w:val="both"/>
        <w:rPr>
          <w:sz w:val="21"/>
          <w:szCs w:val="21"/>
        </w:rPr>
      </w:pPr>
      <w:r>
        <w:rPr>
          <w:rFonts w:hint="eastAsia"/>
          <w:sz w:val="21"/>
          <w:szCs w:val="21"/>
        </w:rPr>
        <w:t>国家法律法规规定的“较大及以上”生产安全事故；</w:t>
      </w:r>
    </w:p>
    <w:p w14:paraId="0CDDD05F">
      <w:pPr>
        <w:widowControl w:val="0"/>
        <w:numPr>
          <w:ilvl w:val="0"/>
          <w:numId w:val="1"/>
        </w:numPr>
        <w:spacing w:after="0" w:line="360" w:lineRule="exact"/>
        <w:jc w:val="both"/>
        <w:rPr>
          <w:sz w:val="21"/>
          <w:szCs w:val="21"/>
        </w:rPr>
      </w:pPr>
      <w:r>
        <w:rPr>
          <w:rFonts w:hint="eastAsia"/>
          <w:sz w:val="21"/>
          <w:szCs w:val="21"/>
        </w:rPr>
        <w:t>造成人员死亡（含失踪），或</w:t>
      </w:r>
      <w:r>
        <w:rPr>
          <w:sz w:val="21"/>
          <w:szCs w:val="21"/>
        </w:rPr>
        <w:t>10</w:t>
      </w:r>
      <w:r>
        <w:rPr>
          <w:rFonts w:hint="eastAsia"/>
          <w:sz w:val="21"/>
          <w:szCs w:val="21"/>
        </w:rPr>
        <w:t>人及以上轻伤、急性中毒事件；</w:t>
      </w:r>
    </w:p>
    <w:p w14:paraId="161F75CA">
      <w:pPr>
        <w:widowControl w:val="0"/>
        <w:numPr>
          <w:ilvl w:val="0"/>
          <w:numId w:val="1"/>
        </w:numPr>
        <w:spacing w:after="0" w:line="360" w:lineRule="exact"/>
        <w:jc w:val="both"/>
        <w:rPr>
          <w:sz w:val="21"/>
          <w:szCs w:val="21"/>
        </w:rPr>
      </w:pPr>
      <w:r>
        <w:rPr>
          <w:rFonts w:hint="eastAsia"/>
          <w:sz w:val="21"/>
          <w:szCs w:val="21"/>
        </w:rPr>
        <w:t>发生火灾爆炸事故，</w:t>
      </w:r>
      <w:r>
        <w:rPr>
          <w:sz w:val="21"/>
          <w:szCs w:val="21"/>
        </w:rPr>
        <w:t>30</w:t>
      </w:r>
      <w:r>
        <w:rPr>
          <w:rFonts w:hint="eastAsia"/>
          <w:sz w:val="21"/>
          <w:szCs w:val="21"/>
        </w:rPr>
        <w:t>分钟内无法控制火势或造成公司内部生产装置、设施大面积停产；</w:t>
      </w:r>
    </w:p>
    <w:p w14:paraId="19A6DA21">
      <w:pPr>
        <w:widowControl w:val="0"/>
        <w:numPr>
          <w:ilvl w:val="0"/>
          <w:numId w:val="1"/>
        </w:numPr>
        <w:spacing w:after="0" w:line="360" w:lineRule="exact"/>
        <w:jc w:val="both"/>
        <w:rPr>
          <w:sz w:val="21"/>
          <w:szCs w:val="21"/>
        </w:rPr>
      </w:pPr>
      <w:r>
        <w:rPr>
          <w:rFonts w:hint="eastAsia"/>
          <w:sz w:val="21"/>
          <w:szCs w:val="21"/>
        </w:rPr>
        <w:t>硫化氢、液氨等高毒、剧毒物质发生后果严重的突发性泄漏；</w:t>
      </w:r>
    </w:p>
    <w:p w14:paraId="5120CA29">
      <w:pPr>
        <w:widowControl w:val="0"/>
        <w:numPr>
          <w:ilvl w:val="0"/>
          <w:numId w:val="1"/>
        </w:numPr>
        <w:spacing w:after="0" w:line="360" w:lineRule="exact"/>
        <w:jc w:val="both"/>
        <w:rPr>
          <w:sz w:val="21"/>
          <w:szCs w:val="21"/>
        </w:rPr>
      </w:pPr>
      <w:r>
        <w:rPr>
          <w:sz w:val="21"/>
          <w:szCs w:val="21"/>
        </w:rPr>
        <w:t>泄漏、火灾爆炸事故对社会安全造成重大影响，危及人口密集区域（居民区、学校、医院、车站、码头、港口等），可能导致周边群众恐慌性撤离，需要紧急转移500 人以上；危及环境敏感地区（生活水源等）或社会重要场所、设施（铁路、高速公路、危化品库、重要水利设施、电站等）的安全</w:t>
      </w:r>
      <w:r>
        <w:rPr>
          <w:rFonts w:hint="eastAsia"/>
          <w:sz w:val="21"/>
          <w:szCs w:val="21"/>
        </w:rPr>
        <w:t>；</w:t>
      </w:r>
    </w:p>
    <w:p w14:paraId="77A31631">
      <w:pPr>
        <w:widowControl w:val="0"/>
        <w:numPr>
          <w:ilvl w:val="0"/>
          <w:numId w:val="1"/>
        </w:numPr>
        <w:spacing w:after="0" w:line="360" w:lineRule="exact"/>
        <w:jc w:val="both"/>
        <w:rPr>
          <w:sz w:val="21"/>
          <w:szCs w:val="21"/>
        </w:rPr>
      </w:pPr>
      <w:r>
        <w:rPr>
          <w:rFonts w:hint="eastAsia"/>
          <w:sz w:val="21"/>
          <w:szCs w:val="21"/>
        </w:rPr>
        <w:t>1、2类放射源丢失、被盗或失控。</w:t>
      </w:r>
    </w:p>
    <w:p w14:paraId="15D494E3">
      <w:pPr>
        <w:spacing w:after="0" w:line="360" w:lineRule="exact"/>
        <w:rPr>
          <w:rFonts w:ascii="宋体" w:hAnsi="宋体"/>
          <w:sz w:val="21"/>
          <w:szCs w:val="21"/>
        </w:rPr>
      </w:pPr>
      <w:r>
        <w:rPr>
          <w:rFonts w:ascii="黑体" w:hAnsi="宋体" w:eastAsia="黑体"/>
          <w:bCs/>
          <w:sz w:val="21"/>
          <w:szCs w:val="21"/>
        </w:rPr>
        <w:t>1</w:t>
      </w:r>
      <w:r>
        <w:rPr>
          <w:rFonts w:hint="eastAsia" w:ascii="黑体" w:hAnsi="宋体" w:eastAsia="黑体"/>
          <w:bCs/>
          <w:sz w:val="21"/>
          <w:szCs w:val="21"/>
        </w:rPr>
        <w:t>.</w:t>
      </w:r>
      <w:r>
        <w:rPr>
          <w:rFonts w:hint="eastAsia" w:ascii="黑体" w:hAnsi="宋体" w:eastAsia="黑体"/>
          <w:bCs/>
          <w:sz w:val="21"/>
          <w:szCs w:val="21"/>
          <w:lang w:val="en-US" w:eastAsia="zh-CN"/>
        </w:rPr>
        <w:t>2</w:t>
      </w:r>
      <w:r>
        <w:rPr>
          <w:rFonts w:hint="eastAsia" w:ascii="黑体" w:hAnsi="宋体" w:eastAsia="黑体"/>
          <w:bCs/>
          <w:sz w:val="21"/>
          <w:szCs w:val="21"/>
        </w:rPr>
        <w:t>.</w:t>
      </w:r>
      <w:r>
        <w:rPr>
          <w:rFonts w:hint="eastAsia" w:ascii="黑体" w:hAnsi="宋体" w:eastAsia="黑体"/>
          <w:bCs/>
          <w:sz w:val="21"/>
          <w:szCs w:val="21"/>
          <w:lang w:val="en-US" w:eastAsia="zh-CN"/>
        </w:rPr>
        <w:t>2</w:t>
      </w:r>
      <w:r>
        <w:rPr>
          <w:rFonts w:hint="eastAsia" w:ascii="黑体" w:hAnsi="宋体" w:eastAsia="黑体"/>
          <w:bCs/>
          <w:sz w:val="21"/>
          <w:szCs w:val="21"/>
        </w:rPr>
        <w:t>.2</w:t>
      </w:r>
      <w:r>
        <w:rPr>
          <w:rFonts w:hint="eastAsia" w:ascii="宋体" w:hAnsi="宋体"/>
          <w:sz w:val="21"/>
          <w:szCs w:val="21"/>
        </w:rPr>
        <w:t xml:space="preserve">  青岛石化公司级(Ⅱ级)，具体指：</w:t>
      </w:r>
    </w:p>
    <w:p w14:paraId="297808B2">
      <w:pPr>
        <w:widowControl w:val="0"/>
        <w:numPr>
          <w:ilvl w:val="0"/>
          <w:numId w:val="2"/>
        </w:numPr>
        <w:spacing w:after="0" w:line="360" w:lineRule="exact"/>
        <w:jc w:val="both"/>
        <w:rPr>
          <w:sz w:val="21"/>
          <w:szCs w:val="21"/>
        </w:rPr>
      </w:pPr>
      <w:r>
        <w:rPr>
          <w:rFonts w:hint="eastAsia"/>
          <w:sz w:val="21"/>
          <w:szCs w:val="21"/>
        </w:rPr>
        <w:t>国家法律法规规定的“一般”生产安全事故（不含人员死亡）；</w:t>
      </w:r>
    </w:p>
    <w:p w14:paraId="69524E15">
      <w:pPr>
        <w:widowControl w:val="0"/>
        <w:numPr>
          <w:ilvl w:val="0"/>
          <w:numId w:val="2"/>
        </w:numPr>
        <w:spacing w:after="0" w:line="360" w:lineRule="exact"/>
        <w:jc w:val="both"/>
        <w:rPr>
          <w:rFonts w:ascii="宋体" w:hAnsi="宋体"/>
          <w:sz w:val="21"/>
          <w:szCs w:val="21"/>
        </w:rPr>
      </w:pPr>
      <w:r>
        <w:rPr>
          <w:rFonts w:hint="eastAsia"/>
          <w:sz w:val="21"/>
          <w:szCs w:val="21"/>
        </w:rPr>
        <w:t>造成或可能造成人员重伤、被困或</w:t>
      </w:r>
      <w:r>
        <w:rPr>
          <w:rFonts w:hint="eastAsia"/>
          <w:sz w:val="21"/>
          <w:szCs w:val="21"/>
          <w:lang w:val="en-US" w:eastAsia="zh-CN"/>
        </w:rPr>
        <w:t>失踪</w:t>
      </w:r>
      <w:r>
        <w:rPr>
          <w:rFonts w:hint="eastAsia"/>
          <w:sz w:val="21"/>
          <w:szCs w:val="21"/>
        </w:rPr>
        <w:t>，或一次可能造成3</w:t>
      </w:r>
      <w:r>
        <w:rPr>
          <w:rFonts w:hint="eastAsia" w:ascii="宋体" w:hAnsi="宋体"/>
          <w:sz w:val="21"/>
          <w:szCs w:val="21"/>
        </w:rPr>
        <w:t>到10人(不含10人)轻伤、中毒；</w:t>
      </w:r>
    </w:p>
    <w:p w14:paraId="39E82E6B">
      <w:pPr>
        <w:widowControl w:val="0"/>
        <w:numPr>
          <w:ilvl w:val="0"/>
          <w:numId w:val="2"/>
        </w:numPr>
        <w:spacing w:after="0" w:line="360" w:lineRule="exact"/>
        <w:jc w:val="both"/>
        <w:rPr>
          <w:sz w:val="21"/>
          <w:szCs w:val="21"/>
        </w:rPr>
      </w:pPr>
      <w:r>
        <w:rPr>
          <w:rFonts w:hint="eastAsia"/>
          <w:sz w:val="21"/>
          <w:szCs w:val="21"/>
        </w:rPr>
        <w:t>对社会安全、环境造成较大影响，导致周边群众恐慌性撤离，需要紧急转移安置；</w:t>
      </w:r>
    </w:p>
    <w:p w14:paraId="6A42E136">
      <w:pPr>
        <w:widowControl w:val="0"/>
        <w:numPr>
          <w:ilvl w:val="0"/>
          <w:numId w:val="2"/>
        </w:numPr>
        <w:spacing w:after="0" w:line="360" w:lineRule="exact"/>
        <w:jc w:val="both"/>
        <w:rPr>
          <w:sz w:val="21"/>
          <w:szCs w:val="21"/>
        </w:rPr>
      </w:pPr>
      <w:r>
        <w:rPr>
          <w:rFonts w:hint="eastAsia"/>
          <w:sz w:val="21"/>
          <w:szCs w:val="21"/>
        </w:rPr>
        <w:t>发生火灾爆炸事件，火势较长时间（≥10分钟，＜</w:t>
      </w:r>
      <w:r>
        <w:rPr>
          <w:rFonts w:hint="eastAsia"/>
          <w:sz w:val="21"/>
          <w:szCs w:val="21"/>
          <w:lang w:val="en-US" w:eastAsia="zh-CN"/>
        </w:rPr>
        <w:t>30分钟</w:t>
      </w:r>
      <w:r>
        <w:rPr>
          <w:rFonts w:hint="eastAsia"/>
          <w:sz w:val="21"/>
          <w:szCs w:val="21"/>
        </w:rPr>
        <w:t>）未能有效控制，并造成公司内部生产装置、设施停产，可能引发较大次生灾害；</w:t>
      </w:r>
    </w:p>
    <w:p w14:paraId="5DE9F43C">
      <w:pPr>
        <w:widowControl w:val="0"/>
        <w:numPr>
          <w:ilvl w:val="0"/>
          <w:numId w:val="2"/>
        </w:numPr>
        <w:spacing w:after="0" w:line="360" w:lineRule="exact"/>
        <w:jc w:val="both"/>
        <w:rPr>
          <w:sz w:val="21"/>
          <w:szCs w:val="21"/>
        </w:rPr>
      </w:pPr>
      <w:r>
        <w:rPr>
          <w:rFonts w:hint="eastAsia"/>
          <w:sz w:val="21"/>
          <w:szCs w:val="21"/>
        </w:rPr>
        <w:t>输油管道、危险化学品发生泄漏失控，大面积扩散，或已流入下水道、建筑物等密闭空间，有可能发生空间爆炸；</w:t>
      </w:r>
    </w:p>
    <w:p w14:paraId="7C93A2F9">
      <w:pPr>
        <w:widowControl w:val="0"/>
        <w:numPr>
          <w:ilvl w:val="0"/>
          <w:numId w:val="2"/>
        </w:numPr>
        <w:spacing w:after="0" w:line="360" w:lineRule="exact"/>
        <w:jc w:val="both"/>
        <w:rPr>
          <w:sz w:val="21"/>
          <w:szCs w:val="21"/>
        </w:rPr>
      </w:pPr>
      <w:r>
        <w:rPr>
          <w:rFonts w:hint="eastAsia"/>
          <w:sz w:val="21"/>
          <w:szCs w:val="21"/>
        </w:rPr>
        <w:t>造成大气、水体、土壤大面积环境污染，导致区域生态功能有可能部分丧失、周边物种生存环境受到污染或周边水源地取水中断的污染事件；</w:t>
      </w:r>
    </w:p>
    <w:p w14:paraId="5451E3C3">
      <w:pPr>
        <w:widowControl w:val="0"/>
        <w:numPr>
          <w:ilvl w:val="0"/>
          <w:numId w:val="2"/>
        </w:numPr>
        <w:spacing w:after="0" w:line="360" w:lineRule="exact"/>
        <w:jc w:val="both"/>
        <w:rPr>
          <w:sz w:val="21"/>
          <w:szCs w:val="21"/>
        </w:rPr>
      </w:pPr>
      <w:r>
        <w:rPr>
          <w:rFonts w:hint="eastAsia"/>
          <w:sz w:val="21"/>
          <w:szCs w:val="21"/>
        </w:rPr>
        <w:t>由于油气管道断裂、泄漏，修复困难，造成较长时间（1天及以上时间）中断；</w:t>
      </w:r>
    </w:p>
    <w:p w14:paraId="31AFCD48">
      <w:pPr>
        <w:widowControl w:val="0"/>
        <w:numPr>
          <w:ilvl w:val="0"/>
          <w:numId w:val="2"/>
        </w:numPr>
        <w:spacing w:after="0" w:line="360" w:lineRule="exact"/>
        <w:jc w:val="both"/>
        <w:rPr>
          <w:sz w:val="21"/>
          <w:szCs w:val="21"/>
        </w:rPr>
      </w:pPr>
      <w:r>
        <w:rPr>
          <w:rFonts w:hint="eastAsia"/>
          <w:sz w:val="21"/>
          <w:szCs w:val="21"/>
        </w:rPr>
        <w:t>发生3、4、5类放射性同位素丢失、被盗或失控事件；</w:t>
      </w:r>
    </w:p>
    <w:p w14:paraId="5CB2BB1D">
      <w:pPr>
        <w:widowControl w:val="0"/>
        <w:numPr>
          <w:ilvl w:val="0"/>
          <w:numId w:val="2"/>
        </w:numPr>
        <w:spacing w:after="0" w:line="360" w:lineRule="exact"/>
        <w:jc w:val="both"/>
        <w:rPr>
          <w:sz w:val="21"/>
          <w:szCs w:val="21"/>
        </w:rPr>
      </w:pPr>
      <w:r>
        <w:rPr>
          <w:rFonts w:hint="eastAsia"/>
          <w:sz w:val="21"/>
          <w:szCs w:val="21"/>
        </w:rPr>
        <w:t>经危害识别、风险评估后确定的青岛石化公司级生产安全事故。</w:t>
      </w:r>
    </w:p>
    <w:p w14:paraId="6FA7301B">
      <w:pPr>
        <w:spacing w:after="0" w:line="360" w:lineRule="exact"/>
        <w:rPr>
          <w:rFonts w:hint="eastAsia"/>
          <w:sz w:val="21"/>
          <w:szCs w:val="21"/>
        </w:rPr>
      </w:pPr>
      <w:r>
        <w:rPr>
          <w:rFonts w:ascii="黑体" w:hAnsi="宋体" w:eastAsia="黑体"/>
          <w:bCs/>
          <w:sz w:val="21"/>
          <w:szCs w:val="21"/>
        </w:rPr>
        <w:t>1</w:t>
      </w:r>
      <w:r>
        <w:rPr>
          <w:rFonts w:hint="eastAsia" w:ascii="黑体" w:hAnsi="宋体" w:eastAsia="黑体"/>
          <w:bCs/>
          <w:sz w:val="21"/>
          <w:szCs w:val="21"/>
        </w:rPr>
        <w:t>.</w:t>
      </w:r>
      <w:r>
        <w:rPr>
          <w:rFonts w:hint="eastAsia" w:ascii="黑体" w:hAnsi="宋体" w:eastAsia="黑体"/>
          <w:bCs/>
          <w:sz w:val="21"/>
          <w:szCs w:val="21"/>
          <w:lang w:val="en-US" w:eastAsia="zh-CN"/>
        </w:rPr>
        <w:t>2</w:t>
      </w:r>
      <w:r>
        <w:rPr>
          <w:rFonts w:hint="eastAsia" w:ascii="黑体" w:hAnsi="宋体" w:eastAsia="黑体"/>
          <w:bCs/>
          <w:sz w:val="21"/>
          <w:szCs w:val="21"/>
        </w:rPr>
        <w:t>.</w:t>
      </w:r>
      <w:r>
        <w:rPr>
          <w:rFonts w:hint="eastAsia" w:ascii="黑体" w:hAnsi="宋体" w:eastAsia="黑体"/>
          <w:bCs/>
          <w:sz w:val="21"/>
          <w:szCs w:val="21"/>
          <w:lang w:val="en-US" w:eastAsia="zh-CN"/>
        </w:rPr>
        <w:t>2</w:t>
      </w:r>
      <w:r>
        <w:rPr>
          <w:rFonts w:hint="eastAsia" w:ascii="黑体" w:hAnsi="宋体" w:eastAsia="黑体"/>
          <w:bCs/>
          <w:sz w:val="21"/>
          <w:szCs w:val="21"/>
        </w:rPr>
        <w:t>.3</w:t>
      </w:r>
      <w:r>
        <w:rPr>
          <w:rFonts w:hint="eastAsia" w:ascii="宋体" w:hAnsi="宋体"/>
          <w:sz w:val="21"/>
          <w:szCs w:val="21"/>
        </w:rPr>
        <w:t xml:space="preserve">  </w:t>
      </w:r>
      <w:r>
        <w:rPr>
          <w:rFonts w:hint="eastAsia"/>
          <w:sz w:val="21"/>
          <w:szCs w:val="21"/>
          <w:lang w:val="en-US" w:eastAsia="zh-CN"/>
        </w:rPr>
        <w:t>作业部</w:t>
      </w:r>
      <w:r>
        <w:rPr>
          <w:rFonts w:hint="eastAsia"/>
          <w:sz w:val="21"/>
          <w:szCs w:val="21"/>
        </w:rPr>
        <w:t>级(Ⅲ级)，指青岛石化公司级以下，需要</w:t>
      </w:r>
      <w:r>
        <w:rPr>
          <w:rFonts w:hint="eastAsia"/>
          <w:sz w:val="21"/>
          <w:szCs w:val="21"/>
          <w:lang w:val="en-US" w:eastAsia="zh-CN"/>
        </w:rPr>
        <w:t>作业部</w:t>
      </w:r>
      <w:r>
        <w:rPr>
          <w:rFonts w:hint="eastAsia"/>
          <w:sz w:val="21"/>
          <w:szCs w:val="21"/>
        </w:rPr>
        <w:t>启动预案进行应对的生产安全事故。</w:t>
      </w:r>
    </w:p>
    <w:p w14:paraId="5AD34AE9">
      <w:pPr>
        <w:pStyle w:val="2"/>
        <w:rPr>
          <w:rFonts w:ascii="黑体" w:hAnsi="宋体" w:eastAsia="黑体"/>
          <w:bCs w:val="0"/>
          <w:sz w:val="21"/>
          <w:szCs w:val="21"/>
        </w:rPr>
      </w:pPr>
      <w:bookmarkStart w:id="17" w:name="_Toc47970991"/>
      <w:bookmarkStart w:id="18" w:name="_Toc1961932263"/>
      <w:bookmarkStart w:id="19" w:name="_Toc24700"/>
      <w:bookmarkStart w:id="20" w:name="_Toc17891"/>
      <w:bookmarkStart w:id="21" w:name="_Toc128491045"/>
      <w:r>
        <w:rPr>
          <w:rFonts w:ascii="黑体" w:hAnsi="宋体" w:eastAsia="黑体"/>
          <w:sz w:val="21"/>
          <w:szCs w:val="21"/>
        </w:rPr>
        <w:t xml:space="preserve">2  </w:t>
      </w:r>
      <w:bookmarkEnd w:id="17"/>
      <w:r>
        <w:rPr>
          <w:rFonts w:hint="eastAsia" w:ascii="黑体" w:hAnsi="宋体" w:eastAsia="黑体"/>
          <w:sz w:val="21"/>
          <w:szCs w:val="21"/>
        </w:rPr>
        <w:t>应急组织机构及职责</w:t>
      </w:r>
      <w:bookmarkEnd w:id="18"/>
      <w:bookmarkEnd w:id="19"/>
      <w:bookmarkEnd w:id="20"/>
      <w:bookmarkEnd w:id="21"/>
    </w:p>
    <w:p w14:paraId="6AEA4163">
      <w:pPr>
        <w:pStyle w:val="3"/>
        <w:keepNext/>
        <w:keepLines/>
        <w:pageBreakBefore w:val="0"/>
        <w:widowControl/>
        <w:kinsoku/>
        <w:wordWrap/>
        <w:overflowPunct/>
        <w:topLinePunct w:val="0"/>
        <w:autoSpaceDE/>
        <w:autoSpaceDN/>
        <w:bidi w:val="0"/>
        <w:adjustRightInd/>
        <w:snapToGrid/>
        <w:spacing w:line="416" w:lineRule="auto"/>
        <w:textAlignment w:val="auto"/>
        <w:rPr>
          <w:rFonts w:ascii="黑体" w:hAnsi="宋体" w:eastAsia="黑体"/>
          <w:bCs w:val="0"/>
          <w:sz w:val="21"/>
          <w:szCs w:val="21"/>
        </w:rPr>
      </w:pPr>
      <w:bookmarkStart w:id="22" w:name="_Toc1257996089"/>
      <w:bookmarkStart w:id="23" w:name="_Toc19298"/>
      <w:bookmarkStart w:id="24" w:name="_Toc128491046"/>
      <w:bookmarkStart w:id="25" w:name="_Toc13219"/>
      <w:bookmarkStart w:id="26" w:name="_Toc47970997"/>
      <w:r>
        <w:rPr>
          <w:rFonts w:ascii="黑体" w:hAnsi="宋体" w:eastAsia="黑体"/>
          <w:sz w:val="21"/>
          <w:szCs w:val="21"/>
        </w:rPr>
        <w:t>2.1  组织机构</w:t>
      </w:r>
      <w:bookmarkEnd w:id="22"/>
      <w:bookmarkEnd w:id="23"/>
      <w:bookmarkEnd w:id="24"/>
      <w:bookmarkEnd w:id="25"/>
      <w:bookmarkEnd w:id="26"/>
    </w:p>
    <w:p w14:paraId="4DF8AB99">
      <w:pPr>
        <w:spacing w:after="0" w:line="360" w:lineRule="exact"/>
        <w:ind w:firstLine="420" w:firstLineChars="200"/>
        <w:rPr>
          <w:bCs/>
          <w:sz w:val="21"/>
          <w:szCs w:val="21"/>
        </w:rPr>
      </w:pPr>
      <w:r>
        <w:rPr>
          <w:rFonts w:hint="eastAsia"/>
          <w:bCs/>
          <w:sz w:val="21"/>
          <w:szCs w:val="21"/>
        </w:rPr>
        <w:t>青岛石化公司应急组织机构见图</w:t>
      </w:r>
      <w:r>
        <w:rPr>
          <w:rFonts w:hint="eastAsia"/>
          <w:bCs/>
          <w:sz w:val="21"/>
          <w:szCs w:val="21"/>
          <w:lang w:val="en-US" w:eastAsia="zh-CN"/>
        </w:rPr>
        <w:t>2，</w:t>
      </w:r>
      <w:r>
        <w:rPr>
          <w:rFonts w:hint="eastAsia"/>
          <w:bCs/>
          <w:sz w:val="21"/>
          <w:szCs w:val="21"/>
        </w:rPr>
        <w:t>由应急指挥中心、</w:t>
      </w:r>
      <w:r>
        <w:rPr>
          <w:rFonts w:hint="eastAsia"/>
          <w:bCs/>
          <w:sz w:val="21"/>
          <w:szCs w:val="21"/>
          <w:lang w:eastAsia="zh-CN"/>
        </w:rPr>
        <w:t>应急办公室</w:t>
      </w:r>
      <w:r>
        <w:rPr>
          <w:rFonts w:hint="eastAsia"/>
          <w:bCs/>
          <w:sz w:val="21"/>
          <w:szCs w:val="21"/>
        </w:rPr>
        <w:t>、应急工作组、应急专家组及现场应急指挥部组成。</w:t>
      </w:r>
    </w:p>
    <w:p w14:paraId="507CA12C">
      <w:pPr>
        <w:spacing w:after="0" w:line="360" w:lineRule="exact"/>
        <w:ind w:firstLine="440" w:firstLineChars="200"/>
        <w:rPr>
          <w:bCs/>
          <w:sz w:val="21"/>
          <w:szCs w:val="21"/>
        </w:rPr>
      </w:pPr>
      <w:r>
        <w:pict>
          <v:shape id="_x0000_s1027" o:spid="_x0000_s1027" o:spt="75" type="#_x0000_t75" style="position:absolute;left:0pt;margin-left:52.9pt;margin-top:7.45pt;height:266.25pt;width:359.1pt;z-index:251660288;mso-width-relative:page;mso-height-relative:page;" o:ole="t" filled="f" o:preferrelative="t" stroked="f" coordsize="21600,21600">
            <v:path/>
            <v:fill on="f" focussize="0,0"/>
            <v:stroke on="f"/>
            <v:imagedata r:id="rId10" o:title=""/>
            <o:lock v:ext="edit" aspectratio="t"/>
          </v:shape>
          <o:OLEObject Type="Embed" ProgID="Visio.Drawing.15" ShapeID="_x0000_s1027" DrawAspect="Content" ObjectID="_1468075725" r:id="rId9">
            <o:LockedField>false</o:LockedField>
          </o:OLEObject>
        </w:pict>
      </w:r>
    </w:p>
    <w:p w14:paraId="0953C24A">
      <w:pPr>
        <w:spacing w:after="0" w:line="360" w:lineRule="exact"/>
        <w:ind w:firstLine="420" w:firstLineChars="200"/>
        <w:rPr>
          <w:bCs/>
          <w:sz w:val="21"/>
          <w:szCs w:val="21"/>
        </w:rPr>
      </w:pPr>
    </w:p>
    <w:p w14:paraId="0F31F04F">
      <w:pPr>
        <w:spacing w:after="0" w:line="360" w:lineRule="exact"/>
        <w:ind w:firstLine="420" w:firstLineChars="200"/>
        <w:rPr>
          <w:bCs/>
          <w:sz w:val="21"/>
          <w:szCs w:val="21"/>
        </w:rPr>
      </w:pPr>
    </w:p>
    <w:p w14:paraId="4C98E0EB">
      <w:pPr>
        <w:spacing w:after="0" w:line="360" w:lineRule="exact"/>
        <w:ind w:firstLine="420" w:firstLineChars="200"/>
        <w:rPr>
          <w:bCs/>
          <w:sz w:val="21"/>
          <w:szCs w:val="21"/>
        </w:rPr>
      </w:pPr>
    </w:p>
    <w:p w14:paraId="694F18B4">
      <w:pPr>
        <w:spacing w:after="0" w:line="360" w:lineRule="exact"/>
        <w:ind w:firstLine="420" w:firstLineChars="200"/>
        <w:rPr>
          <w:bCs/>
          <w:sz w:val="21"/>
          <w:szCs w:val="21"/>
        </w:rPr>
      </w:pPr>
    </w:p>
    <w:p w14:paraId="09321173">
      <w:pPr>
        <w:spacing w:after="0" w:line="360" w:lineRule="exact"/>
        <w:ind w:firstLine="420" w:firstLineChars="200"/>
        <w:rPr>
          <w:bCs/>
          <w:sz w:val="21"/>
          <w:szCs w:val="21"/>
        </w:rPr>
      </w:pPr>
    </w:p>
    <w:p w14:paraId="4E0C22FA">
      <w:pPr>
        <w:spacing w:after="0" w:line="360" w:lineRule="exact"/>
        <w:ind w:firstLine="420" w:firstLineChars="200"/>
        <w:rPr>
          <w:bCs/>
          <w:sz w:val="21"/>
          <w:szCs w:val="21"/>
        </w:rPr>
      </w:pPr>
      <w:r>
        <w:rPr>
          <w:sz w:val="21"/>
        </w:rPr>
        <mc:AlternateContent>
          <mc:Choice Requires="wpg">
            <w:drawing>
              <wp:anchor distT="0" distB="0" distL="114300" distR="114300" simplePos="0" relativeHeight="251662336" behindDoc="0" locked="0" layoutInCell="1" allowOverlap="1">
                <wp:simplePos x="0" y="0"/>
                <wp:positionH relativeFrom="column">
                  <wp:posOffset>259080</wp:posOffset>
                </wp:positionH>
                <wp:positionV relativeFrom="paragraph">
                  <wp:posOffset>22860</wp:posOffset>
                </wp:positionV>
                <wp:extent cx="588010" cy="1365885"/>
                <wp:effectExtent l="6350" t="9525" r="5715" b="15240"/>
                <wp:wrapNone/>
                <wp:docPr id="3" name="组合 3"/>
                <wp:cNvGraphicFramePr/>
                <a:graphic xmlns:a="http://schemas.openxmlformats.org/drawingml/2006/main">
                  <a:graphicData uri="http://schemas.microsoft.com/office/word/2010/wordprocessingGroup">
                    <wpg:wgp>
                      <wpg:cNvGrpSpPr/>
                      <wpg:grpSpPr>
                        <a:xfrm>
                          <a:off x="0" y="0"/>
                          <a:ext cx="588039" cy="1366182"/>
                          <a:chOff x="6916" y="80342"/>
                          <a:chExt cx="1039" cy="2413"/>
                        </a:xfrm>
                      </wpg:grpSpPr>
                      <wps:wsp>
                        <wps:cNvPr id="2" name="矩形 2"/>
                        <wps:cNvSpPr/>
                        <wps:spPr>
                          <a:xfrm>
                            <a:off x="6916" y="80711"/>
                            <a:ext cx="516" cy="2044"/>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E22684">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应</w:t>
                              </w:r>
                            </w:p>
                            <w:p w14:paraId="48E06AA5">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急</w:t>
                              </w:r>
                            </w:p>
                            <w:p w14:paraId="09218AE4">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处</w:t>
                              </w:r>
                            </w:p>
                            <w:p w14:paraId="1FA26149">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置</w:t>
                              </w:r>
                            </w:p>
                            <w:p w14:paraId="65DA770A">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技</w:t>
                              </w:r>
                            </w:p>
                            <w:p w14:paraId="78ABB854">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术</w:t>
                              </w:r>
                            </w:p>
                            <w:p w14:paraId="04A952AC">
                              <w:pPr>
                                <w:keepNext w:val="0"/>
                                <w:keepLines w:val="0"/>
                                <w:pageBreakBefore w:val="0"/>
                                <w:widowControl/>
                                <w:kinsoku/>
                                <w:wordWrap/>
                                <w:overflowPunct/>
                                <w:topLinePunct w:val="0"/>
                                <w:bidi w:val="0"/>
                                <w:adjustRightInd/>
                                <w:snapToGrid/>
                                <w:spacing w:after="0" w:line="0" w:lineRule="atLeast"/>
                                <w:jc w:val="center"/>
                                <w:textAlignment w:val="auto"/>
                                <w:rPr>
                                  <w:b/>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组</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 name="直接连接符 6"/>
                        <wps:cNvCnPr/>
                        <wps:spPr>
                          <a:xfrm flipH="1">
                            <a:off x="7163" y="80342"/>
                            <a:ext cx="792" cy="9"/>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9" name="直接箭头连接符 9"/>
                        <wps:cNvCnPr/>
                        <wps:spPr>
                          <a:xfrm>
                            <a:off x="7163" y="80355"/>
                            <a:ext cx="0" cy="35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0.4pt;margin-top:1.8pt;height:107.55pt;width:46.3pt;z-index:251662336;mso-width-relative:page;mso-height-relative:page;" coordorigin="6916,80342" coordsize="1039,2413" o:gfxdata="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">
                <o:lock v:ext="edit" aspectratio="f"/>
                <v:rect id="_x0000_s1026" o:spid="_x0000_s1026" o:spt="1" style="position:absolute;left:6916;top:80711;height:2044;width:516;v-text-anchor:middle;" fillcolor="#DEEBF7 [660]" filled="t" stroked="t" coordsize="21600,21600" o:gfxdata="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g8MX+2AAAA2gAAAA8A&#10;AAAAAAAAAQAgAAAAIgAAAGRycy9kb3ducmV2LnhtbFBLAQIUABQAAAAIAIdO4kAzLwWeOwAAADkA&#10;AAAQAAAAAAAAAAEAIAAAAAUBAABkcnMvc2hhcGV4bWwueG1sUEsFBgAAAAAGAAYAWwEAAK8DAAAA&#10;AA==&#10;">
                  <v:fill on="t" focussize="0,0"/>
                  <v:stroke weight="1pt" color="#000000 [3213]" miterlimit="8" joinstyle="miter"/>
                  <v:imagedata o:title=""/>
                  <o:lock v:ext="edit" aspectratio="f"/>
                  <v:textbox>
                    <w:txbxContent>
                      <w:p w14:paraId="67E22684">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应</w:t>
                        </w:r>
                      </w:p>
                      <w:p w14:paraId="48E06AA5">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急</w:t>
                        </w:r>
                      </w:p>
                      <w:p w14:paraId="09218AE4">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处</w:t>
                        </w:r>
                      </w:p>
                      <w:p w14:paraId="1FA26149">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置</w:t>
                        </w:r>
                      </w:p>
                      <w:p w14:paraId="65DA770A">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技</w:t>
                        </w:r>
                      </w:p>
                      <w:p w14:paraId="78ABB854">
                        <w:pPr>
                          <w:keepNext w:val="0"/>
                          <w:keepLines w:val="0"/>
                          <w:pageBreakBefore w:val="0"/>
                          <w:widowControl/>
                          <w:kinsoku/>
                          <w:wordWrap/>
                          <w:overflowPunct/>
                          <w:topLinePunct w:val="0"/>
                          <w:bidi w:val="0"/>
                          <w:adjustRightInd/>
                          <w:snapToGrid/>
                          <w:spacing w:after="0" w:line="0" w:lineRule="atLeast"/>
                          <w:jc w:val="center"/>
                          <w:textAlignment w:val="auto"/>
                          <w:rPr>
                            <w:rFonts w:hint="eastAsia" w:ascii="黑体" w:hAnsi="宋体" w:eastAsia="黑体"/>
                            <w:b/>
                            <w:bCs/>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术</w:t>
                        </w:r>
                      </w:p>
                      <w:p w14:paraId="04A952AC">
                        <w:pPr>
                          <w:keepNext w:val="0"/>
                          <w:keepLines w:val="0"/>
                          <w:pageBreakBefore w:val="0"/>
                          <w:widowControl/>
                          <w:kinsoku/>
                          <w:wordWrap/>
                          <w:overflowPunct/>
                          <w:topLinePunct w:val="0"/>
                          <w:bidi w:val="0"/>
                          <w:adjustRightInd/>
                          <w:snapToGrid/>
                          <w:spacing w:after="0" w:line="0" w:lineRule="atLeast"/>
                          <w:jc w:val="center"/>
                          <w:textAlignment w:val="auto"/>
                          <w:rPr>
                            <w:b/>
                            <w:color w:val="000000" w:themeColor="text1"/>
                            <w:spacing w:val="-20"/>
                            <w:kern w:val="18"/>
                            <w:sz w:val="18"/>
                            <w:szCs w:val="18"/>
                            <w14:textFill>
                              <w14:solidFill>
                                <w14:schemeClr w14:val="tx1"/>
                              </w14:solidFill>
                            </w14:textFill>
                          </w:rPr>
                        </w:pPr>
                        <w:r>
                          <w:rPr>
                            <w:rFonts w:hint="eastAsia" w:ascii="黑体" w:hAnsi="宋体" w:eastAsia="黑体"/>
                            <w:b/>
                            <w:bCs/>
                            <w:color w:val="000000" w:themeColor="text1"/>
                            <w:spacing w:val="-20"/>
                            <w:kern w:val="18"/>
                            <w:sz w:val="18"/>
                            <w:szCs w:val="18"/>
                            <w14:textFill>
                              <w14:solidFill>
                                <w14:schemeClr w14:val="tx1"/>
                              </w14:solidFill>
                            </w14:textFill>
                          </w:rPr>
                          <w:t>组</w:t>
                        </w:r>
                      </w:p>
                    </w:txbxContent>
                  </v:textbox>
                </v:rect>
                <v:line id="_x0000_s1026" o:spid="_x0000_s1026" o:spt="20" style="position:absolute;left:7163;top:80342;flip:x;height:9;width:792;" filled="f" stroked="t" coordsize="21600,21600" o:gfxdata="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XvBb4A&#10;AADaAAAADwAAAAAAAAABACAAAAAiAAAAZHJzL2Rvd25yZXYueG1sUEsBAhQAFAAAAAgAh07iQDMv&#10;BZ47AAAAOQAAABAAAAAAAAAAAQAgAAAADQEAAGRycy9zaGFwZXhtbC54bWxQSwUGAAAAAAYABgBb&#10;AQAAtwMAAAAA&#10;">
                  <v:fill on="f" focussize="0,0"/>
                  <v:stroke weight="1.5pt" color="#000000 [3200]" miterlimit="8" joinstyle="miter"/>
                  <v:imagedata o:title=""/>
                  <o:lock v:ext="edit" aspectratio="f"/>
                </v:line>
                <v:shape id="_x0000_s1026" o:spid="_x0000_s1026" o:spt="32" type="#_x0000_t32" style="position:absolute;left:7163;top:80355;height:356;width:0;" filled="f" stroked="t" coordsize="21600,21600" o:gfxdata="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xPwVvQAA&#10;ANoAAAAPAAAAAAAAAAEAIAAAACIAAABkcnMvZG93bnJldi54bWxQSwECFAAUAAAACACHTuJAMy8F&#10;njsAAAA5AAAAEAAAAAAAAAABACAAAAAMAQAAZHJzL3NoYXBleG1sLnhtbFBLBQYAAAAABgAGAFsB&#10;AAC2AwAAAAA=&#10;">
                  <v:fill on="f" focussize="0,0"/>
                  <v:stroke weight="1pt" color="#000000 [3213]" miterlimit="8" joinstyle="miter" endarrow="block"/>
                  <v:imagedata o:title=""/>
                  <o:lock v:ext="edit" aspectratio="f"/>
                </v:shape>
              </v:group>
            </w:pict>
          </mc:Fallback>
        </mc:AlternateContent>
      </w:r>
    </w:p>
    <w:p w14:paraId="45409863">
      <w:pPr>
        <w:spacing w:after="0" w:line="360" w:lineRule="exact"/>
        <w:ind w:firstLine="420" w:firstLineChars="200"/>
        <w:rPr>
          <w:bCs/>
          <w:sz w:val="21"/>
          <w:szCs w:val="21"/>
        </w:rPr>
      </w:pPr>
    </w:p>
    <w:p w14:paraId="1EE14C05">
      <w:pPr>
        <w:spacing w:after="0" w:line="360" w:lineRule="exact"/>
        <w:ind w:firstLine="420" w:firstLineChars="200"/>
        <w:rPr>
          <w:bCs/>
          <w:sz w:val="21"/>
          <w:szCs w:val="21"/>
        </w:rPr>
      </w:pPr>
    </w:p>
    <w:p w14:paraId="73382721">
      <w:pPr>
        <w:spacing w:after="0" w:line="360" w:lineRule="exact"/>
        <w:ind w:firstLine="420" w:firstLineChars="200"/>
        <w:rPr>
          <w:bCs/>
          <w:sz w:val="21"/>
          <w:szCs w:val="21"/>
        </w:rPr>
      </w:pPr>
    </w:p>
    <w:p w14:paraId="5518FA30">
      <w:pPr>
        <w:spacing w:after="0" w:line="360" w:lineRule="exact"/>
        <w:ind w:firstLine="420" w:firstLineChars="200"/>
        <w:rPr>
          <w:bCs/>
          <w:sz w:val="21"/>
          <w:szCs w:val="21"/>
        </w:rPr>
      </w:pPr>
    </w:p>
    <w:p w14:paraId="3D6B689B">
      <w:pPr>
        <w:spacing w:after="0" w:line="360" w:lineRule="exact"/>
        <w:rPr>
          <w:bCs/>
          <w:sz w:val="21"/>
          <w:szCs w:val="21"/>
        </w:rPr>
      </w:pPr>
    </w:p>
    <w:p w14:paraId="268E320D">
      <w:pPr>
        <w:spacing w:after="0" w:line="360" w:lineRule="exact"/>
        <w:ind w:firstLine="420" w:firstLineChars="200"/>
        <w:rPr>
          <w:bCs/>
          <w:sz w:val="21"/>
          <w:szCs w:val="21"/>
        </w:rPr>
      </w:pPr>
    </w:p>
    <w:p w14:paraId="6418319A">
      <w:pPr>
        <w:spacing w:after="0" w:line="360" w:lineRule="exact"/>
        <w:ind w:firstLine="420" w:firstLineChars="200"/>
        <w:rPr>
          <w:bCs/>
          <w:sz w:val="21"/>
          <w:szCs w:val="21"/>
        </w:rPr>
      </w:pPr>
    </w:p>
    <w:p w14:paraId="423E925F">
      <w:pPr>
        <w:spacing w:after="0" w:line="360" w:lineRule="exact"/>
        <w:ind w:firstLine="420" w:firstLineChars="200"/>
        <w:rPr>
          <w:bCs/>
          <w:sz w:val="21"/>
          <w:szCs w:val="21"/>
        </w:rPr>
      </w:pPr>
    </w:p>
    <w:p w14:paraId="023CA7C7">
      <w:pPr>
        <w:spacing w:after="0" w:line="360" w:lineRule="exact"/>
        <w:jc w:val="center"/>
        <w:rPr>
          <w:rFonts w:ascii="宋体" w:hAnsi="宋体"/>
          <w:bCs/>
          <w:sz w:val="21"/>
          <w:szCs w:val="21"/>
        </w:rPr>
      </w:pPr>
      <w:r>
        <w:rPr>
          <w:rFonts w:hint="eastAsia" w:ascii="宋体" w:hAnsi="宋体"/>
          <w:bCs/>
          <w:sz w:val="21"/>
          <w:szCs w:val="21"/>
        </w:rPr>
        <w:t>图</w:t>
      </w:r>
      <w:r>
        <w:rPr>
          <w:rFonts w:hint="eastAsia" w:ascii="宋体" w:hAnsi="宋体"/>
          <w:bCs/>
          <w:sz w:val="21"/>
          <w:szCs w:val="21"/>
          <w:lang w:val="en-US" w:eastAsia="zh-CN"/>
        </w:rPr>
        <w:t>2</w:t>
      </w:r>
      <w:r>
        <w:rPr>
          <w:rFonts w:ascii="宋体" w:hAnsi="宋体"/>
          <w:bCs/>
          <w:sz w:val="21"/>
          <w:szCs w:val="21"/>
        </w:rPr>
        <w:t xml:space="preserve">  </w:t>
      </w:r>
      <w:r>
        <w:rPr>
          <w:rFonts w:hint="eastAsia" w:ascii="宋体" w:hAnsi="宋体"/>
          <w:bCs/>
          <w:sz w:val="21"/>
          <w:szCs w:val="21"/>
          <w:lang w:val="en-US" w:eastAsia="zh-CN"/>
        </w:rPr>
        <w:t>青岛石化</w:t>
      </w:r>
      <w:r>
        <w:rPr>
          <w:rFonts w:hint="eastAsia" w:ascii="宋体" w:hAnsi="宋体"/>
          <w:bCs/>
          <w:sz w:val="21"/>
          <w:szCs w:val="21"/>
        </w:rPr>
        <w:t>应急组织机构框图</w:t>
      </w:r>
    </w:p>
    <w:p w14:paraId="2E52C2B3">
      <w:pPr>
        <w:widowControl w:val="0"/>
        <w:spacing w:after="0" w:line="360" w:lineRule="exact"/>
        <w:rPr>
          <w:rFonts w:ascii="黑体" w:hAnsi="宋体" w:eastAsia="黑体"/>
          <w:bCs/>
          <w:sz w:val="21"/>
          <w:szCs w:val="21"/>
        </w:rPr>
      </w:pPr>
    </w:p>
    <w:p w14:paraId="2AC0AFD8">
      <w:pPr>
        <w:widowControl w:val="0"/>
        <w:spacing w:after="0" w:line="360" w:lineRule="exact"/>
        <w:rPr>
          <w:rFonts w:ascii="黑体" w:hAnsi="宋体" w:eastAsia="黑体"/>
          <w:bCs/>
          <w:sz w:val="21"/>
          <w:szCs w:val="21"/>
        </w:rPr>
      </w:pPr>
      <w:r>
        <w:rPr>
          <w:rFonts w:ascii="黑体" w:hAnsi="宋体" w:eastAsia="黑体"/>
          <w:bCs/>
          <w:sz w:val="21"/>
          <w:szCs w:val="21"/>
        </w:rPr>
        <w:t xml:space="preserve">2.1.1 </w:t>
      </w:r>
      <w:r>
        <w:rPr>
          <w:rFonts w:hint="eastAsia" w:ascii="黑体" w:hAnsi="宋体" w:eastAsia="黑体"/>
          <w:bCs/>
          <w:sz w:val="21"/>
          <w:szCs w:val="21"/>
        </w:rPr>
        <w:t xml:space="preserve"> 应急指挥中心</w:t>
      </w:r>
    </w:p>
    <w:p w14:paraId="1A41C581">
      <w:pPr>
        <w:spacing w:after="0" w:line="360" w:lineRule="exact"/>
        <w:ind w:firstLine="420" w:firstLineChars="200"/>
        <w:rPr>
          <w:bCs/>
          <w:sz w:val="21"/>
          <w:szCs w:val="21"/>
        </w:rPr>
      </w:pPr>
      <w:r>
        <w:rPr>
          <w:rFonts w:hint="eastAsia"/>
          <w:bCs/>
          <w:sz w:val="21"/>
          <w:szCs w:val="21"/>
        </w:rPr>
        <w:t>总指挥：</w:t>
      </w:r>
      <w:r>
        <w:rPr>
          <w:rFonts w:hint="eastAsia"/>
          <w:bCs/>
          <w:sz w:val="21"/>
          <w:szCs w:val="21"/>
          <w:lang w:val="en-US" w:eastAsia="zh-CN"/>
        </w:rPr>
        <w:t>董事</w:t>
      </w:r>
      <w:r>
        <w:rPr>
          <w:rFonts w:hint="eastAsia"/>
          <w:bCs/>
          <w:sz w:val="21"/>
          <w:szCs w:val="21"/>
        </w:rPr>
        <w:t>（党委书记）、总经理</w:t>
      </w:r>
    </w:p>
    <w:p w14:paraId="277F0A99">
      <w:pPr>
        <w:spacing w:after="0" w:line="360" w:lineRule="exact"/>
        <w:ind w:firstLine="420" w:firstLineChars="200"/>
        <w:rPr>
          <w:bCs/>
          <w:sz w:val="21"/>
          <w:szCs w:val="21"/>
        </w:rPr>
      </w:pPr>
      <w:r>
        <w:rPr>
          <w:rFonts w:hint="eastAsia"/>
          <w:bCs/>
          <w:sz w:val="21"/>
          <w:szCs w:val="21"/>
        </w:rPr>
        <w:t>副总指挥：副总经理、党委副书记</w:t>
      </w:r>
    </w:p>
    <w:p w14:paraId="06729B8A">
      <w:pPr>
        <w:spacing w:after="0" w:line="360" w:lineRule="exact"/>
        <w:ind w:firstLine="420" w:firstLineChars="200"/>
        <w:rPr>
          <w:bCs/>
          <w:sz w:val="21"/>
          <w:szCs w:val="21"/>
        </w:rPr>
      </w:pPr>
      <w:r>
        <w:rPr>
          <w:rFonts w:hint="eastAsia"/>
          <w:bCs/>
          <w:sz w:val="21"/>
          <w:szCs w:val="21"/>
        </w:rPr>
        <w:t>成员：安全总监、副总工程师、各部门负责人、各单位负责人</w:t>
      </w:r>
    </w:p>
    <w:p w14:paraId="63C96CE5">
      <w:pPr>
        <w:spacing w:after="0" w:line="360" w:lineRule="exact"/>
        <w:ind w:firstLine="420" w:firstLineChars="200"/>
        <w:rPr>
          <w:bCs/>
          <w:sz w:val="21"/>
          <w:szCs w:val="21"/>
        </w:rPr>
      </w:pPr>
      <w:r>
        <w:rPr>
          <w:rFonts w:hint="eastAsia"/>
          <w:bCs/>
          <w:sz w:val="21"/>
          <w:szCs w:val="21"/>
        </w:rPr>
        <w:t>应急指挥中心是公司应急管理的最高指挥机构，全面负责公司辖区内发生的</w:t>
      </w:r>
      <w:r>
        <w:rPr>
          <w:rFonts w:hint="eastAsia"/>
          <w:bCs/>
          <w:sz w:val="21"/>
          <w:szCs w:val="21"/>
          <w:lang w:val="en-US" w:eastAsia="zh-CN"/>
        </w:rPr>
        <w:t>突发事件</w:t>
      </w:r>
      <w:r>
        <w:rPr>
          <w:rFonts w:hint="eastAsia"/>
          <w:bCs/>
          <w:sz w:val="21"/>
          <w:szCs w:val="21"/>
        </w:rPr>
        <w:t>的应急处置工作。</w:t>
      </w:r>
    </w:p>
    <w:p w14:paraId="5A2BCA17">
      <w:pPr>
        <w:widowControl w:val="0"/>
        <w:spacing w:after="0" w:line="360" w:lineRule="exact"/>
        <w:rPr>
          <w:rFonts w:hint="default" w:ascii="黑体" w:hAnsi="宋体" w:eastAsia="黑体"/>
          <w:bCs/>
          <w:sz w:val="21"/>
          <w:szCs w:val="21"/>
          <w:lang w:val="en-US" w:eastAsia="zh-CN"/>
        </w:rPr>
      </w:pPr>
      <w:r>
        <w:rPr>
          <w:rFonts w:ascii="黑体" w:hAnsi="宋体" w:eastAsia="黑体"/>
          <w:bCs/>
          <w:sz w:val="21"/>
          <w:szCs w:val="21"/>
        </w:rPr>
        <w:t>2.1.</w:t>
      </w:r>
      <w:r>
        <w:rPr>
          <w:rFonts w:hint="eastAsia" w:ascii="黑体" w:hAnsi="宋体" w:eastAsia="黑体"/>
          <w:bCs/>
          <w:sz w:val="21"/>
          <w:szCs w:val="21"/>
        </w:rPr>
        <w:t>2  应急指挥中心</w:t>
      </w:r>
      <w:r>
        <w:rPr>
          <w:rFonts w:hint="eastAsia" w:ascii="黑体" w:hAnsi="宋体" w:eastAsia="黑体"/>
          <w:bCs/>
          <w:sz w:val="21"/>
          <w:szCs w:val="21"/>
          <w:lang w:eastAsia="zh-CN"/>
        </w:rPr>
        <w:t>办公室（</w:t>
      </w:r>
      <w:r>
        <w:rPr>
          <w:rFonts w:hint="eastAsia" w:ascii="黑体" w:hAnsi="宋体" w:eastAsia="黑体"/>
          <w:bCs/>
          <w:sz w:val="21"/>
          <w:szCs w:val="21"/>
          <w:lang w:val="en-US" w:eastAsia="zh-CN"/>
        </w:rPr>
        <w:t>以下简称：应急办公室</w:t>
      </w:r>
      <w:r>
        <w:rPr>
          <w:rFonts w:hint="eastAsia" w:ascii="黑体" w:hAnsi="宋体" w:eastAsia="黑体"/>
          <w:bCs/>
          <w:sz w:val="21"/>
          <w:szCs w:val="21"/>
          <w:lang w:eastAsia="zh-CN"/>
        </w:rPr>
        <w:t>）</w:t>
      </w:r>
    </w:p>
    <w:p w14:paraId="6BB927E3">
      <w:pPr>
        <w:spacing w:after="0" w:line="360" w:lineRule="exact"/>
        <w:ind w:firstLine="420" w:firstLineChars="200"/>
        <w:rPr>
          <w:bCs/>
          <w:sz w:val="21"/>
          <w:szCs w:val="21"/>
        </w:rPr>
      </w:pPr>
      <w:r>
        <w:rPr>
          <w:rFonts w:hint="eastAsia"/>
          <w:bCs/>
          <w:sz w:val="21"/>
          <w:szCs w:val="21"/>
          <w:lang w:eastAsia="zh-CN"/>
        </w:rPr>
        <w:t>应急办公室</w:t>
      </w:r>
      <w:r>
        <w:rPr>
          <w:rFonts w:hint="eastAsia"/>
          <w:bCs/>
          <w:sz w:val="21"/>
          <w:szCs w:val="21"/>
        </w:rPr>
        <w:t>是应急指挥中心的日常办事机构，设在</w:t>
      </w:r>
      <w:r>
        <w:rPr>
          <w:rFonts w:hint="eastAsia"/>
          <w:bCs/>
          <w:sz w:val="21"/>
          <w:szCs w:val="21"/>
          <w:lang w:val="en-US" w:eastAsia="zh-CN"/>
        </w:rPr>
        <w:t>生产技术部</w:t>
      </w:r>
      <w:r>
        <w:rPr>
          <w:rFonts w:hint="eastAsia"/>
          <w:bCs/>
          <w:sz w:val="21"/>
          <w:szCs w:val="21"/>
        </w:rPr>
        <w:t>。</w:t>
      </w:r>
    </w:p>
    <w:p w14:paraId="2438F110">
      <w:pPr>
        <w:spacing w:after="0" w:line="360" w:lineRule="exact"/>
        <w:ind w:firstLine="420" w:firstLineChars="200"/>
        <w:rPr>
          <w:bCs/>
          <w:sz w:val="21"/>
          <w:szCs w:val="21"/>
        </w:rPr>
      </w:pPr>
      <w:r>
        <w:rPr>
          <w:rFonts w:hint="eastAsia"/>
          <w:bCs/>
          <w:sz w:val="21"/>
          <w:szCs w:val="21"/>
        </w:rPr>
        <w:t>主 任：公司分管领导</w:t>
      </w:r>
    </w:p>
    <w:p w14:paraId="79823C07">
      <w:pPr>
        <w:spacing w:after="0" w:line="360" w:lineRule="exact"/>
        <w:ind w:firstLine="420" w:firstLineChars="200"/>
        <w:rPr>
          <w:bCs/>
          <w:sz w:val="21"/>
          <w:szCs w:val="21"/>
        </w:rPr>
      </w:pPr>
      <w:r>
        <w:rPr>
          <w:rFonts w:hint="eastAsia"/>
          <w:bCs/>
          <w:sz w:val="21"/>
          <w:szCs w:val="21"/>
        </w:rPr>
        <w:t>副主任：</w:t>
      </w:r>
      <w:r>
        <w:rPr>
          <w:rFonts w:hint="eastAsia"/>
          <w:bCs/>
          <w:sz w:val="21"/>
          <w:szCs w:val="21"/>
          <w:lang w:val="en-US" w:eastAsia="zh-CN"/>
        </w:rPr>
        <w:t>生产技术部</w:t>
      </w:r>
      <w:r>
        <w:rPr>
          <w:rFonts w:hint="eastAsia"/>
          <w:bCs/>
          <w:sz w:val="21"/>
          <w:szCs w:val="21"/>
        </w:rPr>
        <w:t>经理、党委办公室主任、设备工程部经理、安全环保部经理</w:t>
      </w:r>
    </w:p>
    <w:p w14:paraId="54D5AC7E">
      <w:pPr>
        <w:widowControl w:val="0"/>
        <w:spacing w:after="0" w:line="360" w:lineRule="exact"/>
        <w:rPr>
          <w:rFonts w:ascii="黑体" w:hAnsi="宋体" w:eastAsia="黑体"/>
          <w:bCs/>
          <w:sz w:val="21"/>
          <w:szCs w:val="21"/>
        </w:rPr>
      </w:pPr>
      <w:r>
        <w:rPr>
          <w:rFonts w:ascii="黑体" w:hAnsi="宋体" w:eastAsia="黑体"/>
          <w:bCs/>
          <w:sz w:val="21"/>
          <w:szCs w:val="21"/>
        </w:rPr>
        <w:t>2.1.</w:t>
      </w:r>
      <w:r>
        <w:rPr>
          <w:rFonts w:hint="eastAsia" w:ascii="黑体" w:hAnsi="宋体" w:eastAsia="黑体"/>
          <w:bCs/>
          <w:sz w:val="21"/>
          <w:szCs w:val="21"/>
        </w:rPr>
        <w:t>3  现场应急指挥部</w:t>
      </w:r>
    </w:p>
    <w:p w14:paraId="0722352B">
      <w:pPr>
        <w:spacing w:after="0" w:line="360" w:lineRule="exact"/>
        <w:ind w:firstLine="420" w:firstLineChars="200"/>
        <w:rPr>
          <w:sz w:val="21"/>
          <w:szCs w:val="21"/>
        </w:rPr>
      </w:pPr>
      <w:r>
        <w:rPr>
          <w:rFonts w:hint="eastAsia"/>
          <w:sz w:val="21"/>
          <w:szCs w:val="21"/>
        </w:rPr>
        <w:t>现场应急指挥部是应急指挥中心的临时指派机构。发生</w:t>
      </w:r>
      <w:r>
        <w:rPr>
          <w:rFonts w:hint="eastAsia"/>
          <w:sz w:val="21"/>
          <w:szCs w:val="21"/>
          <w:lang w:val="en-US" w:eastAsia="zh-CN"/>
        </w:rPr>
        <w:t>公司级以上事故</w:t>
      </w:r>
      <w:r>
        <w:rPr>
          <w:rFonts w:hint="eastAsia"/>
          <w:sz w:val="21"/>
          <w:szCs w:val="21"/>
        </w:rPr>
        <w:t>时，现场应急指挥部总指挥由公司</w:t>
      </w:r>
      <w:r>
        <w:rPr>
          <w:rFonts w:hint="eastAsia"/>
          <w:bCs/>
          <w:sz w:val="21"/>
          <w:szCs w:val="21"/>
          <w:lang w:eastAsia="zh-CN"/>
        </w:rPr>
        <w:t>董事</w:t>
      </w:r>
      <w:r>
        <w:rPr>
          <w:rFonts w:hint="eastAsia"/>
          <w:bCs/>
          <w:sz w:val="21"/>
          <w:szCs w:val="21"/>
        </w:rPr>
        <w:t>（党委书记）、总经理</w:t>
      </w:r>
      <w:r>
        <w:rPr>
          <w:rFonts w:hint="eastAsia"/>
          <w:sz w:val="21"/>
          <w:szCs w:val="21"/>
        </w:rPr>
        <w:t>担任或由</w:t>
      </w:r>
      <w:r>
        <w:rPr>
          <w:rFonts w:hint="eastAsia"/>
          <w:bCs/>
          <w:sz w:val="21"/>
          <w:szCs w:val="21"/>
          <w:lang w:eastAsia="zh-CN"/>
        </w:rPr>
        <w:t>董事</w:t>
      </w:r>
      <w:r>
        <w:rPr>
          <w:rFonts w:hint="eastAsia"/>
          <w:bCs/>
          <w:sz w:val="21"/>
          <w:szCs w:val="21"/>
        </w:rPr>
        <w:t>（党委书记）、总经理</w:t>
      </w:r>
      <w:r>
        <w:rPr>
          <w:rFonts w:hint="eastAsia"/>
          <w:sz w:val="21"/>
          <w:szCs w:val="21"/>
        </w:rPr>
        <w:t>指派。副总指挥由公司副总经理、党委副书记</w:t>
      </w:r>
      <w:r>
        <w:rPr>
          <w:rFonts w:hint="eastAsia"/>
          <w:sz w:val="21"/>
          <w:szCs w:val="21"/>
          <w:lang w:val="en-US" w:eastAsia="zh-CN"/>
        </w:rPr>
        <w:t>担任</w:t>
      </w:r>
      <w:r>
        <w:rPr>
          <w:rFonts w:hint="eastAsia"/>
          <w:sz w:val="21"/>
          <w:szCs w:val="21"/>
        </w:rPr>
        <w:t>。</w:t>
      </w:r>
    </w:p>
    <w:p w14:paraId="2042D571">
      <w:pPr>
        <w:spacing w:after="0" w:line="360" w:lineRule="exact"/>
        <w:ind w:firstLine="420" w:firstLineChars="200"/>
        <w:rPr>
          <w:sz w:val="21"/>
          <w:szCs w:val="21"/>
        </w:rPr>
      </w:pPr>
      <w:r>
        <w:rPr>
          <w:rFonts w:hint="eastAsia"/>
          <w:sz w:val="21"/>
          <w:szCs w:val="21"/>
        </w:rPr>
        <w:t>发生</w:t>
      </w:r>
      <w:r>
        <w:rPr>
          <w:rFonts w:hint="eastAsia"/>
          <w:sz w:val="21"/>
          <w:szCs w:val="21"/>
          <w:lang w:val="en-US" w:eastAsia="zh-CN"/>
        </w:rPr>
        <w:t>公司级以上事故</w:t>
      </w:r>
      <w:r>
        <w:rPr>
          <w:rFonts w:hint="eastAsia"/>
          <w:sz w:val="21"/>
          <w:szCs w:val="21"/>
        </w:rPr>
        <w:t>时，在事发单位应急指挥小组成员未到达现场前，由当班班长负责指挥；在公司应急指挥中心所派出的现场应急指挥部人员未到达之前，由事发单位应急指挥小组指挥；公司现场应急指挥部到达现场后，由现场应急指挥部统一指挥处理；在</w:t>
      </w:r>
      <w:r>
        <w:rPr>
          <w:rFonts w:hint="eastAsia"/>
          <w:sz w:val="21"/>
          <w:szCs w:val="21"/>
          <w:lang w:val="en-US" w:eastAsia="zh-CN"/>
        </w:rPr>
        <w:t>集团公司</w:t>
      </w:r>
      <w:r>
        <w:rPr>
          <w:sz w:val="21"/>
          <w:szCs w:val="21"/>
        </w:rPr>
        <w:t>(</w:t>
      </w:r>
      <w:r>
        <w:rPr>
          <w:rFonts w:hint="eastAsia"/>
          <w:sz w:val="21"/>
          <w:szCs w:val="21"/>
        </w:rPr>
        <w:t>地方政府</w:t>
      </w:r>
      <w:r>
        <w:rPr>
          <w:sz w:val="21"/>
          <w:szCs w:val="21"/>
        </w:rPr>
        <w:t>)</w:t>
      </w:r>
      <w:r>
        <w:rPr>
          <w:rFonts w:hint="eastAsia"/>
          <w:sz w:val="21"/>
          <w:szCs w:val="21"/>
        </w:rPr>
        <w:t>现场应急指挥部到达后，现场所有人员统一服从集团公司</w:t>
      </w:r>
      <w:r>
        <w:rPr>
          <w:sz w:val="21"/>
          <w:szCs w:val="21"/>
        </w:rPr>
        <w:t>(</w:t>
      </w:r>
      <w:r>
        <w:rPr>
          <w:rFonts w:hint="eastAsia"/>
          <w:sz w:val="21"/>
          <w:szCs w:val="21"/>
        </w:rPr>
        <w:t>地方政府</w:t>
      </w:r>
      <w:r>
        <w:rPr>
          <w:sz w:val="21"/>
          <w:szCs w:val="21"/>
        </w:rPr>
        <w:t>)</w:t>
      </w:r>
      <w:r>
        <w:rPr>
          <w:rFonts w:hint="eastAsia"/>
          <w:sz w:val="21"/>
          <w:szCs w:val="21"/>
        </w:rPr>
        <w:t>现场应急指挥部的指挥。节假日及夜间发生突发事件时，公司现场应急指挥部未成立前，由总值班带班领导任现场总指挥。公司现场应急指挥部成立后，指挥权移交现场指挥部。当现场指挥不能行使指挥职能时，应急指挥中心应立即重新指派或由现场最高领导接替。</w:t>
      </w:r>
    </w:p>
    <w:p w14:paraId="430EA485">
      <w:pPr>
        <w:widowControl w:val="0"/>
        <w:spacing w:after="0" w:line="360" w:lineRule="exact"/>
        <w:rPr>
          <w:rFonts w:ascii="黑体" w:hAnsi="宋体" w:eastAsia="黑体"/>
          <w:bCs/>
          <w:sz w:val="21"/>
          <w:szCs w:val="21"/>
        </w:rPr>
      </w:pPr>
      <w:r>
        <w:rPr>
          <w:rFonts w:ascii="黑体" w:hAnsi="宋体" w:eastAsia="黑体"/>
          <w:bCs/>
          <w:sz w:val="21"/>
          <w:szCs w:val="21"/>
        </w:rPr>
        <w:t>2.1.</w:t>
      </w:r>
      <w:r>
        <w:rPr>
          <w:rFonts w:hint="eastAsia" w:ascii="黑体" w:hAnsi="宋体" w:eastAsia="黑体"/>
          <w:bCs/>
          <w:sz w:val="21"/>
          <w:szCs w:val="21"/>
        </w:rPr>
        <w:t>4  应急工作组</w:t>
      </w:r>
    </w:p>
    <w:p w14:paraId="0E8038C4">
      <w:pPr>
        <w:spacing w:after="0" w:line="360" w:lineRule="exact"/>
        <w:ind w:firstLine="420" w:firstLineChars="200"/>
        <w:rPr>
          <w:sz w:val="21"/>
          <w:szCs w:val="21"/>
        </w:rPr>
      </w:pPr>
      <w:r>
        <w:rPr>
          <w:rFonts w:hint="eastAsia"/>
          <w:sz w:val="21"/>
          <w:szCs w:val="21"/>
        </w:rPr>
        <w:t>根据应急工作需要成立生产调度组、工程抢修组、消防救援组、污染防控组、医疗救护组、警戒疏散组、现场安全组、物资供应组、通信保障组、后勤保障组、公共关系组、事故调查组</w:t>
      </w:r>
      <w:r>
        <w:rPr>
          <w:sz w:val="21"/>
          <w:szCs w:val="21"/>
        </w:rPr>
        <w:t>12</w:t>
      </w:r>
      <w:r>
        <w:rPr>
          <w:rFonts w:hint="eastAsia"/>
          <w:sz w:val="21"/>
          <w:szCs w:val="21"/>
        </w:rPr>
        <w:t>个应急工作组，在应急处置过程中，依照各自职责参与抢险救援行动。</w:t>
      </w:r>
    </w:p>
    <w:p w14:paraId="243F229E">
      <w:pPr>
        <w:spacing w:after="0" w:line="360" w:lineRule="exact"/>
        <w:rPr>
          <w:rFonts w:ascii="黑体" w:hAnsi="宋体" w:eastAsia="黑体"/>
          <w:bCs/>
          <w:sz w:val="21"/>
          <w:szCs w:val="21"/>
        </w:rPr>
      </w:pPr>
      <w:r>
        <w:rPr>
          <w:rFonts w:ascii="黑体" w:hAnsi="宋体" w:eastAsia="黑体"/>
          <w:bCs/>
          <w:sz w:val="21"/>
          <w:szCs w:val="21"/>
        </w:rPr>
        <w:t>2.1.5</w:t>
      </w:r>
      <w:r>
        <w:rPr>
          <w:rFonts w:hint="eastAsia" w:ascii="黑体" w:hAnsi="宋体" w:eastAsia="黑体"/>
          <w:bCs/>
          <w:sz w:val="21"/>
          <w:szCs w:val="21"/>
        </w:rPr>
        <w:t xml:space="preserve">  应急处置技术组</w:t>
      </w:r>
    </w:p>
    <w:p w14:paraId="6C3747C0">
      <w:pPr>
        <w:spacing w:after="0" w:line="360" w:lineRule="exact"/>
        <w:ind w:firstLine="420" w:firstLineChars="200"/>
        <w:rPr>
          <w:sz w:val="21"/>
          <w:szCs w:val="21"/>
        </w:rPr>
      </w:pPr>
      <w:r>
        <w:rPr>
          <w:rFonts w:hint="eastAsia"/>
          <w:sz w:val="21"/>
          <w:szCs w:val="21"/>
        </w:rPr>
        <w:t>根据应急工作需要成立应急处置技术组，由工艺、设备、安全专业人员组成，实行24小时应急值班，值班电话为：</w:t>
      </w:r>
    </w:p>
    <w:p w14:paraId="2749B616">
      <w:pPr>
        <w:spacing w:after="0" w:line="360" w:lineRule="exact"/>
        <w:ind w:firstLine="420" w:firstLineChars="200"/>
        <w:rPr>
          <w:sz w:val="21"/>
          <w:szCs w:val="21"/>
        </w:rPr>
      </w:pPr>
      <w:r>
        <w:rPr>
          <w:rFonts w:hint="eastAsia"/>
          <w:sz w:val="21"/>
          <w:szCs w:val="21"/>
        </w:rPr>
        <w:t>防爆手机拨打方式：106784105/</w:t>
      </w:r>
      <w:r>
        <w:rPr>
          <w:rFonts w:hint="eastAsia"/>
          <w:sz w:val="21"/>
          <w:szCs w:val="21"/>
          <w:lang w:val="en-US" w:eastAsia="zh-CN"/>
        </w:rPr>
        <w:t>622313</w:t>
      </w:r>
      <w:r>
        <w:rPr>
          <w:rFonts w:hint="eastAsia"/>
          <w:sz w:val="21"/>
          <w:szCs w:val="21"/>
        </w:rPr>
        <w:t>/</w:t>
      </w:r>
      <w:r>
        <w:rPr>
          <w:rFonts w:hint="eastAsia"/>
          <w:sz w:val="21"/>
          <w:szCs w:val="21"/>
          <w:lang w:val="en-US" w:eastAsia="zh-CN"/>
        </w:rPr>
        <w:t>622</w:t>
      </w:r>
      <w:r>
        <w:rPr>
          <w:rFonts w:hint="eastAsia"/>
          <w:sz w:val="21"/>
          <w:szCs w:val="21"/>
        </w:rPr>
        <w:t>314</w:t>
      </w:r>
    </w:p>
    <w:p w14:paraId="4B1AF5FA">
      <w:pPr>
        <w:spacing w:after="0" w:line="360" w:lineRule="exact"/>
        <w:ind w:firstLine="420" w:firstLineChars="200"/>
        <w:rPr>
          <w:sz w:val="21"/>
          <w:szCs w:val="21"/>
        </w:rPr>
      </w:pPr>
      <w:r>
        <w:rPr>
          <w:rFonts w:hint="eastAsia"/>
          <w:sz w:val="21"/>
          <w:szCs w:val="21"/>
        </w:rPr>
        <w:t>厂内固定电话拨打方式：105/</w:t>
      </w:r>
      <w:r>
        <w:rPr>
          <w:rFonts w:hint="eastAsia"/>
          <w:sz w:val="21"/>
          <w:szCs w:val="21"/>
          <w:lang w:val="en-US" w:eastAsia="zh-CN"/>
        </w:rPr>
        <w:t>2</w:t>
      </w:r>
      <w:r>
        <w:rPr>
          <w:rFonts w:hint="eastAsia"/>
          <w:sz w:val="21"/>
          <w:szCs w:val="21"/>
        </w:rPr>
        <w:t>313/</w:t>
      </w:r>
      <w:r>
        <w:rPr>
          <w:rFonts w:hint="eastAsia"/>
          <w:sz w:val="21"/>
          <w:szCs w:val="21"/>
          <w:lang w:val="en-US" w:eastAsia="zh-CN"/>
        </w:rPr>
        <w:t>2</w:t>
      </w:r>
      <w:r>
        <w:rPr>
          <w:rFonts w:hint="eastAsia"/>
          <w:sz w:val="21"/>
          <w:szCs w:val="21"/>
        </w:rPr>
        <w:t>314</w:t>
      </w:r>
    </w:p>
    <w:p w14:paraId="0BBF699E">
      <w:pPr>
        <w:spacing w:after="0" w:line="360" w:lineRule="exact"/>
        <w:ind w:firstLine="420" w:firstLineChars="200"/>
        <w:rPr>
          <w:sz w:val="21"/>
          <w:szCs w:val="21"/>
        </w:rPr>
      </w:pPr>
      <w:r>
        <w:rPr>
          <w:rFonts w:hint="eastAsia"/>
          <w:sz w:val="21"/>
          <w:szCs w:val="21"/>
        </w:rPr>
        <w:t>厂外电话拨打方式：66762313/66762314</w:t>
      </w:r>
    </w:p>
    <w:p w14:paraId="6668656B">
      <w:pPr>
        <w:spacing w:after="0" w:line="360" w:lineRule="exact"/>
        <w:ind w:firstLine="420" w:firstLineChars="200"/>
        <w:rPr>
          <w:rFonts w:hint="eastAsia"/>
          <w:sz w:val="21"/>
          <w:szCs w:val="21"/>
        </w:rPr>
      </w:pPr>
      <w:r>
        <w:rPr>
          <w:rFonts w:hint="eastAsia"/>
          <w:sz w:val="21"/>
          <w:szCs w:val="21"/>
        </w:rPr>
        <w:t>应急处置技术组组长为当班生产调度</w:t>
      </w:r>
      <w:r>
        <w:rPr>
          <w:rFonts w:hint="eastAsia"/>
          <w:sz w:val="21"/>
          <w:szCs w:val="21"/>
          <w:lang w:val="en-US" w:eastAsia="zh-CN"/>
        </w:rPr>
        <w:t>长</w:t>
      </w:r>
      <w:r>
        <w:rPr>
          <w:rFonts w:hint="eastAsia"/>
          <w:sz w:val="21"/>
          <w:szCs w:val="21"/>
        </w:rPr>
        <w:t>。工艺专业人员包括各</w:t>
      </w:r>
      <w:r>
        <w:rPr>
          <w:rFonts w:hint="eastAsia"/>
          <w:sz w:val="21"/>
          <w:szCs w:val="21"/>
          <w:lang w:eastAsia="zh-CN"/>
        </w:rPr>
        <w:t>作业部</w:t>
      </w:r>
      <w:r>
        <w:rPr>
          <w:rFonts w:hint="eastAsia"/>
          <w:sz w:val="21"/>
          <w:szCs w:val="21"/>
        </w:rPr>
        <w:t>当班班长、</w:t>
      </w:r>
      <w:r>
        <w:rPr>
          <w:rFonts w:hint="eastAsia"/>
          <w:sz w:val="21"/>
          <w:szCs w:val="21"/>
          <w:lang w:eastAsia="zh-CN"/>
        </w:rPr>
        <w:t>作业部</w:t>
      </w:r>
      <w:r>
        <w:rPr>
          <w:rFonts w:hint="eastAsia"/>
          <w:sz w:val="21"/>
          <w:szCs w:val="21"/>
        </w:rPr>
        <w:t>值班人员及岗位操作人员；安全专业人员包括安全环保部值班人员、作业部当班班组安全员、消防中心当班消防队员、气防队员，以及承包商单位应急堵漏人员；设备专业人员包括设备相关专业当班（值班）管理人员和承包商单位当班（值班）设备、电气、仪表专业人员。</w:t>
      </w:r>
    </w:p>
    <w:p w14:paraId="3EAF0D1F">
      <w:pPr>
        <w:widowControl w:val="0"/>
        <w:spacing w:after="0" w:line="360" w:lineRule="exact"/>
        <w:rPr>
          <w:rFonts w:ascii="黑体" w:hAnsi="宋体" w:eastAsia="黑体"/>
          <w:bCs/>
          <w:sz w:val="21"/>
          <w:szCs w:val="21"/>
        </w:rPr>
      </w:pPr>
      <w:r>
        <w:rPr>
          <w:rFonts w:ascii="黑体" w:hAnsi="宋体" w:eastAsia="黑体"/>
          <w:bCs/>
          <w:sz w:val="21"/>
          <w:szCs w:val="21"/>
        </w:rPr>
        <w:t>2.1.6</w:t>
      </w:r>
      <w:r>
        <w:rPr>
          <w:rFonts w:hint="eastAsia" w:ascii="黑体" w:hAnsi="宋体" w:eastAsia="黑体"/>
          <w:bCs/>
          <w:sz w:val="21"/>
          <w:szCs w:val="21"/>
        </w:rPr>
        <w:t xml:space="preserve">  单位应急指挥小组</w:t>
      </w:r>
    </w:p>
    <w:p w14:paraId="62502061">
      <w:pPr>
        <w:spacing w:after="0" w:line="360" w:lineRule="exact"/>
        <w:ind w:firstLine="420" w:firstLineChars="200"/>
        <w:rPr>
          <w:sz w:val="21"/>
          <w:szCs w:val="21"/>
        </w:rPr>
      </w:pPr>
      <w:r>
        <w:rPr>
          <w:rFonts w:hint="eastAsia"/>
          <w:sz w:val="21"/>
          <w:szCs w:val="21"/>
        </w:rPr>
        <w:t>发生</w:t>
      </w:r>
      <w:r>
        <w:rPr>
          <w:rFonts w:hint="eastAsia"/>
          <w:sz w:val="21"/>
          <w:szCs w:val="21"/>
          <w:lang w:val="en-US" w:eastAsia="zh-CN"/>
        </w:rPr>
        <w:t>部门级</w:t>
      </w:r>
      <w:r>
        <w:rPr>
          <w:rFonts w:hint="eastAsia"/>
          <w:sz w:val="21"/>
          <w:szCs w:val="21"/>
        </w:rPr>
        <w:t>轻微灾害事故时，以事发单位领导、值班人员、当班班长为基础，组成单位应急指挥小组，按预案组织生产处理和初期灾害处置。</w:t>
      </w:r>
    </w:p>
    <w:p w14:paraId="072F59AA">
      <w:pPr>
        <w:widowControl w:val="0"/>
        <w:spacing w:after="0" w:line="360" w:lineRule="exact"/>
        <w:rPr>
          <w:rFonts w:ascii="黑体" w:hAnsi="宋体" w:eastAsia="黑体"/>
          <w:bCs/>
          <w:sz w:val="21"/>
          <w:szCs w:val="21"/>
        </w:rPr>
      </w:pPr>
      <w:r>
        <w:rPr>
          <w:rFonts w:ascii="黑体" w:hAnsi="宋体" w:eastAsia="黑体"/>
          <w:bCs/>
          <w:sz w:val="21"/>
          <w:szCs w:val="21"/>
        </w:rPr>
        <w:t>2.1.7</w:t>
      </w:r>
      <w:r>
        <w:rPr>
          <w:rFonts w:hint="eastAsia" w:ascii="黑体" w:hAnsi="宋体" w:eastAsia="黑体"/>
          <w:bCs/>
          <w:sz w:val="21"/>
          <w:szCs w:val="21"/>
        </w:rPr>
        <w:t xml:space="preserve">  应急专家组</w:t>
      </w:r>
    </w:p>
    <w:p w14:paraId="10A0D12F">
      <w:pPr>
        <w:spacing w:after="0" w:line="360" w:lineRule="exact"/>
        <w:ind w:firstLine="420" w:firstLineChars="200"/>
        <w:rPr>
          <w:sz w:val="21"/>
          <w:szCs w:val="21"/>
        </w:rPr>
      </w:pPr>
      <w:r>
        <w:rPr>
          <w:rFonts w:hint="eastAsia"/>
          <w:sz w:val="21"/>
          <w:szCs w:val="21"/>
        </w:rPr>
        <w:t>根据应急工作需要，应急指挥中心聘请有关专家，建立公司突发事件应急处置的专家库。在应急状态下，可挑选相关专业应急救援专家组成专家组。应急指挥中心可向地方政府或中国石化申请，挑选就近的应急救援专家组成专家组。</w:t>
      </w:r>
    </w:p>
    <w:p w14:paraId="5FEB1388">
      <w:pPr>
        <w:pStyle w:val="3"/>
        <w:rPr>
          <w:rFonts w:ascii="黑体" w:hAnsi="宋体" w:eastAsia="黑体"/>
          <w:sz w:val="21"/>
          <w:szCs w:val="21"/>
        </w:rPr>
      </w:pPr>
      <w:bookmarkStart w:id="27" w:name="_Toc21983"/>
      <w:bookmarkStart w:id="28" w:name="_Toc11180"/>
      <w:bookmarkStart w:id="29" w:name="_Toc128491047"/>
      <w:bookmarkStart w:id="30" w:name="_Toc135238651"/>
      <w:r>
        <w:rPr>
          <w:rFonts w:ascii="黑体" w:hAnsi="宋体" w:eastAsia="黑体"/>
          <w:sz w:val="21"/>
          <w:szCs w:val="21"/>
        </w:rPr>
        <w:t xml:space="preserve">2.2  </w:t>
      </w:r>
      <w:r>
        <w:rPr>
          <w:rFonts w:hint="eastAsia" w:ascii="黑体" w:hAnsi="宋体" w:eastAsia="黑体"/>
          <w:sz w:val="21"/>
          <w:szCs w:val="21"/>
        </w:rPr>
        <w:t>职责</w:t>
      </w:r>
      <w:bookmarkEnd w:id="27"/>
      <w:bookmarkEnd w:id="28"/>
      <w:bookmarkEnd w:id="29"/>
      <w:bookmarkEnd w:id="30"/>
    </w:p>
    <w:p w14:paraId="2F5B6AAD">
      <w:pPr>
        <w:widowControl w:val="0"/>
        <w:spacing w:after="0" w:line="360" w:lineRule="exact"/>
        <w:rPr>
          <w:rFonts w:ascii="黑体" w:hAnsi="宋体" w:eastAsia="黑体"/>
          <w:bCs/>
          <w:sz w:val="21"/>
          <w:szCs w:val="21"/>
        </w:rPr>
      </w:pPr>
      <w:r>
        <w:rPr>
          <w:rFonts w:ascii="黑体" w:hAnsi="宋体" w:eastAsia="黑体"/>
          <w:bCs/>
          <w:sz w:val="21"/>
          <w:szCs w:val="21"/>
        </w:rPr>
        <w:t xml:space="preserve">2.2.1 </w:t>
      </w:r>
      <w:r>
        <w:rPr>
          <w:rFonts w:hint="eastAsia" w:ascii="黑体" w:hAnsi="宋体" w:eastAsia="黑体"/>
          <w:bCs/>
          <w:sz w:val="21"/>
          <w:szCs w:val="21"/>
        </w:rPr>
        <w:t xml:space="preserve"> 总指挥</w:t>
      </w:r>
    </w:p>
    <w:p w14:paraId="6D08FCA5">
      <w:pPr>
        <w:widowControl w:val="0"/>
        <w:numPr>
          <w:ilvl w:val="0"/>
          <w:numId w:val="3"/>
        </w:numPr>
        <w:spacing w:after="0" w:line="360" w:lineRule="exact"/>
        <w:jc w:val="both"/>
        <w:rPr>
          <w:sz w:val="21"/>
          <w:szCs w:val="21"/>
        </w:rPr>
      </w:pPr>
      <w:r>
        <w:rPr>
          <w:rFonts w:hint="eastAsia"/>
          <w:sz w:val="21"/>
          <w:szCs w:val="21"/>
        </w:rPr>
        <w:t>负责本公司事故预防与应急救援的决策和指挥，接到突发事件报警时，分析确定相应报警级别，宣布应急预案的启动和终止；</w:t>
      </w:r>
    </w:p>
    <w:p w14:paraId="4100DDDE">
      <w:pPr>
        <w:widowControl w:val="0"/>
        <w:numPr>
          <w:ilvl w:val="0"/>
          <w:numId w:val="3"/>
        </w:numPr>
        <w:spacing w:after="0" w:line="360" w:lineRule="exact"/>
        <w:jc w:val="both"/>
        <w:rPr>
          <w:sz w:val="21"/>
          <w:szCs w:val="21"/>
        </w:rPr>
      </w:pPr>
      <w:r>
        <w:rPr>
          <w:rFonts w:hint="eastAsia"/>
          <w:sz w:val="21"/>
          <w:szCs w:val="21"/>
        </w:rPr>
        <w:t>根据事故类型、潜在后果、现有资源，调动本公司内部应急救援队伍参加抢险救援，遇抢险难度大本公司应急能力不足情况时，与上级应急救援织织和机构取得联系，请求应急救援援助；</w:t>
      </w:r>
    </w:p>
    <w:p w14:paraId="63256CF2">
      <w:pPr>
        <w:widowControl w:val="0"/>
        <w:numPr>
          <w:ilvl w:val="0"/>
          <w:numId w:val="3"/>
        </w:numPr>
        <w:spacing w:after="0" w:line="360" w:lineRule="exact"/>
        <w:jc w:val="both"/>
        <w:rPr>
          <w:sz w:val="21"/>
          <w:szCs w:val="21"/>
        </w:rPr>
      </w:pPr>
      <w:r>
        <w:rPr>
          <w:rFonts w:hint="eastAsia"/>
          <w:sz w:val="21"/>
          <w:szCs w:val="21"/>
        </w:rPr>
        <w:t>最大限度地保证现场人员和外援人员及相关人员的安全；</w:t>
      </w:r>
    </w:p>
    <w:p w14:paraId="34451BD2">
      <w:pPr>
        <w:widowControl w:val="0"/>
        <w:numPr>
          <w:ilvl w:val="0"/>
          <w:numId w:val="3"/>
        </w:numPr>
        <w:spacing w:after="0" w:line="360" w:lineRule="exact"/>
        <w:jc w:val="both"/>
        <w:rPr>
          <w:sz w:val="21"/>
          <w:szCs w:val="21"/>
        </w:rPr>
      </w:pPr>
      <w:r>
        <w:rPr>
          <w:rFonts w:hint="eastAsia"/>
          <w:sz w:val="21"/>
          <w:szCs w:val="21"/>
        </w:rPr>
        <w:t>决定应急撤离，决定事故现场外影响区域的安全性；</w:t>
      </w:r>
    </w:p>
    <w:p w14:paraId="70946221">
      <w:pPr>
        <w:widowControl w:val="0"/>
        <w:numPr>
          <w:ilvl w:val="0"/>
          <w:numId w:val="3"/>
        </w:numPr>
        <w:spacing w:after="0" w:line="360" w:lineRule="exact"/>
        <w:jc w:val="both"/>
        <w:rPr>
          <w:sz w:val="21"/>
          <w:szCs w:val="21"/>
        </w:rPr>
      </w:pPr>
      <w:r>
        <w:rPr>
          <w:rFonts w:hint="eastAsia"/>
          <w:sz w:val="21"/>
          <w:szCs w:val="21"/>
        </w:rPr>
        <w:t>审核、批准事故信息的发布内容；</w:t>
      </w:r>
    </w:p>
    <w:p w14:paraId="0E7C00A5">
      <w:pPr>
        <w:widowControl w:val="0"/>
        <w:numPr>
          <w:ilvl w:val="0"/>
          <w:numId w:val="3"/>
        </w:numPr>
        <w:spacing w:after="0" w:line="360" w:lineRule="exact"/>
        <w:jc w:val="both"/>
        <w:rPr>
          <w:sz w:val="21"/>
          <w:szCs w:val="21"/>
        </w:rPr>
      </w:pPr>
      <w:r>
        <w:rPr>
          <w:rFonts w:hint="eastAsia"/>
          <w:sz w:val="21"/>
          <w:szCs w:val="21"/>
        </w:rPr>
        <w:t>及时向上级政府报告现场人员伤亡、损失及抢险救援工作进展情况，并配合上级部门进行事故调查处理工作；</w:t>
      </w:r>
    </w:p>
    <w:p w14:paraId="4A192B8B">
      <w:pPr>
        <w:widowControl w:val="0"/>
        <w:numPr>
          <w:ilvl w:val="0"/>
          <w:numId w:val="3"/>
        </w:numPr>
        <w:spacing w:after="0" w:line="360" w:lineRule="exact"/>
        <w:jc w:val="both"/>
        <w:rPr>
          <w:sz w:val="21"/>
          <w:szCs w:val="21"/>
        </w:rPr>
      </w:pPr>
      <w:r>
        <w:rPr>
          <w:rFonts w:hint="eastAsia"/>
          <w:sz w:val="21"/>
          <w:szCs w:val="21"/>
        </w:rPr>
        <w:t>传达上级应急指挥部及领导关于事故抢险救援的指示和批示；</w:t>
      </w:r>
    </w:p>
    <w:p w14:paraId="6A6BCB1C">
      <w:pPr>
        <w:widowControl w:val="0"/>
        <w:numPr>
          <w:ilvl w:val="0"/>
          <w:numId w:val="3"/>
        </w:numPr>
        <w:spacing w:after="0" w:line="360" w:lineRule="exact"/>
        <w:jc w:val="both"/>
        <w:rPr>
          <w:sz w:val="21"/>
          <w:szCs w:val="21"/>
        </w:rPr>
      </w:pPr>
      <w:r>
        <w:rPr>
          <w:rFonts w:hint="eastAsia"/>
          <w:sz w:val="21"/>
          <w:szCs w:val="21"/>
        </w:rPr>
        <w:t>接受当地政府的指令和调动，负责事故的处理及善后工作；</w:t>
      </w:r>
    </w:p>
    <w:p w14:paraId="571E23CF">
      <w:pPr>
        <w:widowControl w:val="0"/>
        <w:numPr>
          <w:ilvl w:val="0"/>
          <w:numId w:val="3"/>
        </w:numPr>
        <w:spacing w:after="0" w:line="360" w:lineRule="exact"/>
        <w:jc w:val="both"/>
        <w:rPr>
          <w:sz w:val="21"/>
          <w:szCs w:val="21"/>
        </w:rPr>
      </w:pPr>
      <w:r>
        <w:rPr>
          <w:rFonts w:hint="eastAsia"/>
          <w:sz w:val="21"/>
          <w:szCs w:val="21"/>
        </w:rPr>
        <w:t>审定并签发公司综合应急预案、专项预案、现场处置方案；</w:t>
      </w:r>
    </w:p>
    <w:p w14:paraId="7CE9909D">
      <w:pPr>
        <w:widowControl w:val="0"/>
        <w:numPr>
          <w:ilvl w:val="0"/>
          <w:numId w:val="3"/>
        </w:numPr>
        <w:spacing w:after="0" w:line="360" w:lineRule="exact"/>
        <w:jc w:val="both"/>
        <w:rPr>
          <w:sz w:val="21"/>
          <w:szCs w:val="21"/>
        </w:rPr>
      </w:pPr>
      <w:r>
        <w:rPr>
          <w:rFonts w:hint="eastAsia"/>
          <w:sz w:val="21"/>
          <w:szCs w:val="21"/>
        </w:rPr>
        <w:t>审批用于应急救援的防护器材、救援器材的购置计划。审批公司事故应急救援费用。</w:t>
      </w:r>
    </w:p>
    <w:p w14:paraId="0AD1D536">
      <w:pPr>
        <w:widowControl w:val="0"/>
        <w:spacing w:after="0" w:line="360" w:lineRule="exact"/>
        <w:rPr>
          <w:rFonts w:ascii="黑体" w:hAnsi="宋体" w:eastAsia="黑体"/>
          <w:bCs/>
          <w:sz w:val="21"/>
          <w:szCs w:val="21"/>
        </w:rPr>
      </w:pPr>
      <w:r>
        <w:rPr>
          <w:rFonts w:ascii="黑体" w:hAnsi="宋体" w:eastAsia="黑体"/>
          <w:bCs/>
          <w:sz w:val="21"/>
          <w:szCs w:val="21"/>
        </w:rPr>
        <w:t xml:space="preserve">2.2.2 </w:t>
      </w:r>
      <w:r>
        <w:rPr>
          <w:rFonts w:hint="eastAsia" w:ascii="黑体" w:hAnsi="宋体" w:eastAsia="黑体"/>
          <w:bCs/>
          <w:sz w:val="21"/>
          <w:szCs w:val="21"/>
        </w:rPr>
        <w:t xml:space="preserve"> 应急指挥中心</w:t>
      </w:r>
    </w:p>
    <w:p w14:paraId="2FF72239">
      <w:pPr>
        <w:widowControl w:val="0"/>
        <w:numPr>
          <w:ilvl w:val="0"/>
          <w:numId w:val="4"/>
        </w:numPr>
        <w:spacing w:after="0" w:line="360" w:lineRule="exact"/>
        <w:jc w:val="both"/>
        <w:rPr>
          <w:sz w:val="21"/>
          <w:szCs w:val="21"/>
        </w:rPr>
      </w:pPr>
      <w:r>
        <w:rPr>
          <w:rFonts w:hint="eastAsia"/>
          <w:sz w:val="21"/>
          <w:szCs w:val="21"/>
        </w:rPr>
        <w:t>接受中国石化应急指挥中心和地方政府应急管理办公室的领导，请示并落实指令；</w:t>
      </w:r>
    </w:p>
    <w:p w14:paraId="16CE9836">
      <w:pPr>
        <w:widowControl w:val="0"/>
        <w:numPr>
          <w:ilvl w:val="0"/>
          <w:numId w:val="4"/>
        </w:numPr>
        <w:spacing w:after="0" w:line="360" w:lineRule="exact"/>
        <w:jc w:val="both"/>
        <w:rPr>
          <w:sz w:val="21"/>
          <w:szCs w:val="21"/>
        </w:rPr>
      </w:pPr>
      <w:r>
        <w:rPr>
          <w:rFonts w:hint="eastAsia"/>
          <w:sz w:val="21"/>
          <w:szCs w:val="21"/>
        </w:rPr>
        <w:t>审定并签发青岛石化公司</w:t>
      </w:r>
      <w:r>
        <w:rPr>
          <w:rFonts w:hint="eastAsia"/>
          <w:sz w:val="21"/>
          <w:szCs w:val="21"/>
          <w:lang w:val="en-US" w:eastAsia="zh-CN"/>
        </w:rPr>
        <w:t>突发事件总体</w:t>
      </w:r>
      <w:r>
        <w:rPr>
          <w:rFonts w:hint="eastAsia"/>
          <w:sz w:val="21"/>
          <w:szCs w:val="21"/>
        </w:rPr>
        <w:t>应急预案；</w:t>
      </w:r>
    </w:p>
    <w:p w14:paraId="26AAF904">
      <w:pPr>
        <w:widowControl w:val="0"/>
        <w:numPr>
          <w:ilvl w:val="0"/>
          <w:numId w:val="4"/>
        </w:numPr>
        <w:spacing w:after="0" w:line="360" w:lineRule="exact"/>
        <w:jc w:val="both"/>
        <w:rPr>
          <w:sz w:val="21"/>
          <w:szCs w:val="21"/>
        </w:rPr>
      </w:pPr>
      <w:r>
        <w:rPr>
          <w:rFonts w:hint="eastAsia"/>
          <w:sz w:val="21"/>
          <w:szCs w:val="21"/>
        </w:rPr>
        <w:t>下达预警和预警解除指令；</w:t>
      </w:r>
    </w:p>
    <w:p w14:paraId="4E460A48">
      <w:pPr>
        <w:widowControl w:val="0"/>
        <w:numPr>
          <w:ilvl w:val="0"/>
          <w:numId w:val="4"/>
        </w:numPr>
        <w:spacing w:after="0" w:line="360" w:lineRule="exact"/>
        <w:jc w:val="both"/>
        <w:rPr>
          <w:sz w:val="21"/>
          <w:szCs w:val="21"/>
        </w:rPr>
      </w:pPr>
      <w:r>
        <w:rPr>
          <w:rFonts w:hint="eastAsia"/>
          <w:sz w:val="21"/>
          <w:szCs w:val="21"/>
        </w:rPr>
        <w:t>下达青岛石化公司</w:t>
      </w:r>
      <w:r>
        <w:rPr>
          <w:rFonts w:hint="eastAsia"/>
          <w:sz w:val="21"/>
          <w:szCs w:val="21"/>
          <w:lang w:val="en-US" w:eastAsia="zh-CN"/>
        </w:rPr>
        <w:t>突发事件总体</w:t>
      </w:r>
      <w:r>
        <w:rPr>
          <w:rFonts w:hint="eastAsia"/>
          <w:sz w:val="21"/>
          <w:szCs w:val="21"/>
        </w:rPr>
        <w:t>应急预案启动和终止指令；</w:t>
      </w:r>
    </w:p>
    <w:p w14:paraId="51B5BCC1">
      <w:pPr>
        <w:widowControl w:val="0"/>
        <w:numPr>
          <w:ilvl w:val="0"/>
          <w:numId w:val="4"/>
        </w:numPr>
        <w:spacing w:after="0" w:line="360" w:lineRule="exact"/>
        <w:jc w:val="both"/>
        <w:rPr>
          <w:sz w:val="21"/>
          <w:szCs w:val="21"/>
        </w:rPr>
      </w:pPr>
      <w:r>
        <w:rPr>
          <w:rFonts w:hint="eastAsia"/>
          <w:sz w:val="21"/>
          <w:szCs w:val="21"/>
        </w:rPr>
        <w:t>审定青岛石化公司应急处置的指导方案；</w:t>
      </w:r>
    </w:p>
    <w:p w14:paraId="4A77BF66">
      <w:pPr>
        <w:widowControl w:val="0"/>
        <w:numPr>
          <w:ilvl w:val="0"/>
          <w:numId w:val="4"/>
        </w:numPr>
        <w:spacing w:after="0" w:line="360" w:lineRule="exact"/>
        <w:jc w:val="both"/>
        <w:rPr>
          <w:sz w:val="21"/>
          <w:szCs w:val="21"/>
        </w:rPr>
      </w:pPr>
      <w:r>
        <w:rPr>
          <w:rFonts w:hint="eastAsia"/>
          <w:sz w:val="21"/>
          <w:szCs w:val="21"/>
        </w:rPr>
        <w:t>确定现场指挥部人员名单和专家组名单，并下达派出指令；</w:t>
      </w:r>
    </w:p>
    <w:p w14:paraId="436E82F6">
      <w:pPr>
        <w:widowControl w:val="0"/>
        <w:numPr>
          <w:ilvl w:val="0"/>
          <w:numId w:val="4"/>
        </w:numPr>
        <w:spacing w:after="0" w:line="360" w:lineRule="exact"/>
        <w:jc w:val="both"/>
        <w:rPr>
          <w:sz w:val="21"/>
          <w:szCs w:val="21"/>
        </w:rPr>
      </w:pPr>
      <w:r>
        <w:rPr>
          <w:rFonts w:hint="eastAsia"/>
          <w:sz w:val="21"/>
          <w:szCs w:val="21"/>
        </w:rPr>
        <w:t>统一协调应急资源；</w:t>
      </w:r>
    </w:p>
    <w:p w14:paraId="13704188">
      <w:pPr>
        <w:widowControl w:val="0"/>
        <w:numPr>
          <w:ilvl w:val="0"/>
          <w:numId w:val="4"/>
        </w:numPr>
        <w:spacing w:after="0" w:line="360" w:lineRule="exact"/>
        <w:jc w:val="both"/>
        <w:rPr>
          <w:sz w:val="21"/>
          <w:szCs w:val="21"/>
        </w:rPr>
      </w:pPr>
      <w:r>
        <w:rPr>
          <w:rFonts w:hint="eastAsia"/>
          <w:sz w:val="21"/>
          <w:szCs w:val="21"/>
        </w:rPr>
        <w:t>在应急处置过程中，负责向地方政府报告求援，并配合政府应急工作；</w:t>
      </w:r>
    </w:p>
    <w:p w14:paraId="0DB58B55">
      <w:pPr>
        <w:widowControl w:val="0"/>
        <w:numPr>
          <w:ilvl w:val="0"/>
          <w:numId w:val="4"/>
        </w:numPr>
        <w:spacing w:after="0" w:line="360" w:lineRule="exact"/>
        <w:jc w:val="both"/>
        <w:rPr>
          <w:sz w:val="21"/>
          <w:szCs w:val="21"/>
        </w:rPr>
      </w:pPr>
      <w:r>
        <w:rPr>
          <w:rFonts w:hint="eastAsia"/>
          <w:sz w:val="21"/>
          <w:szCs w:val="21"/>
        </w:rPr>
        <w:t>审定新闻发布内容；</w:t>
      </w:r>
    </w:p>
    <w:p w14:paraId="4E450430">
      <w:pPr>
        <w:widowControl w:val="0"/>
        <w:numPr>
          <w:ilvl w:val="0"/>
          <w:numId w:val="4"/>
        </w:numPr>
        <w:spacing w:after="0" w:line="360" w:lineRule="exact"/>
        <w:jc w:val="both"/>
        <w:rPr>
          <w:sz w:val="21"/>
          <w:szCs w:val="21"/>
        </w:rPr>
      </w:pPr>
      <w:r>
        <w:rPr>
          <w:rFonts w:hint="eastAsia"/>
          <w:sz w:val="21"/>
          <w:szCs w:val="21"/>
        </w:rPr>
        <w:t>依据协议，协调公司外部应急救援力量；</w:t>
      </w:r>
    </w:p>
    <w:p w14:paraId="4F54F206">
      <w:pPr>
        <w:widowControl w:val="0"/>
        <w:numPr>
          <w:ilvl w:val="0"/>
          <w:numId w:val="4"/>
        </w:numPr>
        <w:spacing w:after="0" w:line="360" w:lineRule="exact"/>
        <w:jc w:val="both"/>
        <w:rPr>
          <w:sz w:val="21"/>
          <w:szCs w:val="21"/>
        </w:rPr>
      </w:pPr>
      <w:r>
        <w:rPr>
          <w:rFonts w:hint="eastAsia"/>
          <w:sz w:val="21"/>
          <w:szCs w:val="21"/>
        </w:rPr>
        <w:t>审定并签发向中国石化</w:t>
      </w:r>
      <w:r>
        <w:rPr>
          <w:rFonts w:hint="eastAsia"/>
          <w:sz w:val="21"/>
          <w:szCs w:val="21"/>
          <w:lang w:eastAsia="zh-CN"/>
        </w:rPr>
        <w:t>应急办公室</w:t>
      </w:r>
      <w:r>
        <w:rPr>
          <w:rFonts w:hint="eastAsia"/>
          <w:sz w:val="21"/>
          <w:szCs w:val="21"/>
        </w:rPr>
        <w:t>及地方应急指挥中心的报告；</w:t>
      </w:r>
    </w:p>
    <w:p w14:paraId="73C2CBE5">
      <w:pPr>
        <w:widowControl w:val="0"/>
        <w:numPr>
          <w:ilvl w:val="0"/>
          <w:numId w:val="4"/>
        </w:numPr>
        <w:spacing w:after="0" w:line="360" w:lineRule="exact"/>
        <w:jc w:val="both"/>
        <w:rPr>
          <w:sz w:val="21"/>
          <w:szCs w:val="21"/>
        </w:rPr>
      </w:pPr>
      <w:r>
        <w:rPr>
          <w:rFonts w:hint="eastAsia"/>
          <w:sz w:val="21"/>
          <w:szCs w:val="21"/>
        </w:rPr>
        <w:t>审查应急工作的考核结果；</w:t>
      </w:r>
    </w:p>
    <w:p w14:paraId="07C0BC75">
      <w:pPr>
        <w:widowControl w:val="0"/>
        <w:numPr>
          <w:ilvl w:val="0"/>
          <w:numId w:val="4"/>
        </w:numPr>
        <w:spacing w:after="0" w:line="360" w:lineRule="exact"/>
        <w:jc w:val="both"/>
        <w:rPr>
          <w:sz w:val="21"/>
          <w:szCs w:val="21"/>
        </w:rPr>
      </w:pPr>
      <w:r>
        <w:rPr>
          <w:rFonts w:hint="eastAsia"/>
          <w:sz w:val="21"/>
          <w:szCs w:val="21"/>
        </w:rPr>
        <w:t>审批青岛石化公司事故应急救援费用。</w:t>
      </w:r>
    </w:p>
    <w:p w14:paraId="4311B3CD">
      <w:pPr>
        <w:widowControl w:val="0"/>
        <w:spacing w:after="0" w:line="360" w:lineRule="exact"/>
        <w:rPr>
          <w:rFonts w:hint="eastAsia" w:ascii="黑体" w:hAnsi="宋体" w:eastAsia="黑体"/>
          <w:bCs/>
          <w:sz w:val="21"/>
          <w:szCs w:val="21"/>
          <w:lang w:eastAsia="zh-CN"/>
        </w:rPr>
      </w:pPr>
      <w:r>
        <w:rPr>
          <w:rFonts w:ascii="黑体" w:hAnsi="宋体" w:eastAsia="黑体"/>
          <w:bCs/>
          <w:sz w:val="21"/>
          <w:szCs w:val="21"/>
        </w:rPr>
        <w:t xml:space="preserve">2.2.3 </w:t>
      </w:r>
      <w:r>
        <w:rPr>
          <w:rFonts w:hint="eastAsia" w:ascii="黑体" w:hAnsi="宋体" w:eastAsia="黑体"/>
          <w:bCs/>
          <w:sz w:val="21"/>
          <w:szCs w:val="21"/>
        </w:rPr>
        <w:t xml:space="preserve"> </w:t>
      </w:r>
      <w:r>
        <w:rPr>
          <w:rFonts w:hint="eastAsia" w:ascii="黑体" w:hAnsi="宋体" w:eastAsia="黑体"/>
          <w:bCs/>
          <w:sz w:val="21"/>
          <w:szCs w:val="21"/>
          <w:lang w:eastAsia="zh-CN"/>
        </w:rPr>
        <w:t>应急办公室</w:t>
      </w:r>
    </w:p>
    <w:p w14:paraId="22F242A6">
      <w:pPr>
        <w:widowControl w:val="0"/>
        <w:numPr>
          <w:ilvl w:val="0"/>
          <w:numId w:val="5"/>
        </w:numPr>
        <w:spacing w:after="0" w:line="360" w:lineRule="exact"/>
        <w:jc w:val="both"/>
        <w:rPr>
          <w:sz w:val="21"/>
          <w:szCs w:val="21"/>
        </w:rPr>
      </w:pPr>
      <w:r>
        <w:rPr>
          <w:rFonts w:hint="eastAsia"/>
          <w:sz w:val="21"/>
          <w:szCs w:val="21"/>
        </w:rPr>
        <w:t>负责应急值班工作；</w:t>
      </w:r>
    </w:p>
    <w:p w14:paraId="6C7A09C8">
      <w:pPr>
        <w:widowControl w:val="0"/>
        <w:numPr>
          <w:ilvl w:val="0"/>
          <w:numId w:val="5"/>
        </w:numPr>
        <w:spacing w:after="0" w:line="360" w:lineRule="exact"/>
        <w:jc w:val="both"/>
        <w:rPr>
          <w:sz w:val="21"/>
          <w:szCs w:val="21"/>
        </w:rPr>
      </w:pPr>
      <w:r>
        <w:rPr>
          <w:rFonts w:hint="eastAsia"/>
          <w:sz w:val="21"/>
          <w:szCs w:val="21"/>
        </w:rPr>
        <w:t>接到报警后，在向总指挥报告的同时，向各应急工作组下达行动指令；</w:t>
      </w:r>
    </w:p>
    <w:p w14:paraId="43A2B34B">
      <w:pPr>
        <w:widowControl w:val="0"/>
        <w:numPr>
          <w:ilvl w:val="0"/>
          <w:numId w:val="5"/>
        </w:numPr>
        <w:spacing w:after="0" w:line="360" w:lineRule="exact"/>
        <w:jc w:val="both"/>
        <w:rPr>
          <w:sz w:val="21"/>
          <w:szCs w:val="21"/>
        </w:rPr>
      </w:pPr>
      <w:r>
        <w:rPr>
          <w:rFonts w:hint="eastAsia"/>
          <w:sz w:val="21"/>
          <w:szCs w:val="21"/>
        </w:rPr>
        <w:t>通知各路应急救援队伍迅速赶赴现场待命；</w:t>
      </w:r>
    </w:p>
    <w:p w14:paraId="3CB41246">
      <w:pPr>
        <w:widowControl w:val="0"/>
        <w:numPr>
          <w:ilvl w:val="0"/>
          <w:numId w:val="5"/>
        </w:numPr>
        <w:spacing w:after="0" w:line="360" w:lineRule="exact"/>
        <w:jc w:val="both"/>
        <w:rPr>
          <w:sz w:val="21"/>
          <w:szCs w:val="21"/>
        </w:rPr>
      </w:pPr>
      <w:r>
        <w:rPr>
          <w:rFonts w:hint="eastAsia"/>
          <w:sz w:val="21"/>
          <w:szCs w:val="21"/>
        </w:rPr>
        <w:t>按照应急指挥中心的指令向中国石化应急指挥办公室和政府应急指挥中心报告和求援；</w:t>
      </w:r>
    </w:p>
    <w:p w14:paraId="70D91E26">
      <w:pPr>
        <w:widowControl w:val="0"/>
        <w:numPr>
          <w:ilvl w:val="0"/>
          <w:numId w:val="5"/>
        </w:numPr>
        <w:spacing w:after="0" w:line="360" w:lineRule="exact"/>
        <w:jc w:val="both"/>
        <w:rPr>
          <w:sz w:val="21"/>
          <w:szCs w:val="21"/>
        </w:rPr>
      </w:pPr>
      <w:r>
        <w:rPr>
          <w:rFonts w:hint="eastAsia"/>
          <w:sz w:val="21"/>
          <w:szCs w:val="21"/>
        </w:rPr>
        <w:t>在接到中国石化（地方政府）</w:t>
      </w:r>
      <w:r>
        <w:rPr>
          <w:rFonts w:hint="eastAsia"/>
          <w:sz w:val="21"/>
          <w:szCs w:val="21"/>
          <w:lang w:eastAsia="zh-CN"/>
        </w:rPr>
        <w:t>应急办公室</w:t>
      </w:r>
      <w:r>
        <w:rPr>
          <w:rFonts w:hint="eastAsia"/>
          <w:sz w:val="21"/>
          <w:szCs w:val="21"/>
        </w:rPr>
        <w:t>的应急指令后，立即向应急指挥中心汇报，请示并落实指令；</w:t>
      </w:r>
    </w:p>
    <w:p w14:paraId="027DFB5C">
      <w:pPr>
        <w:widowControl w:val="0"/>
        <w:numPr>
          <w:ilvl w:val="0"/>
          <w:numId w:val="5"/>
        </w:numPr>
        <w:spacing w:after="0" w:line="360" w:lineRule="exact"/>
        <w:jc w:val="both"/>
        <w:rPr>
          <w:sz w:val="21"/>
          <w:szCs w:val="21"/>
        </w:rPr>
      </w:pPr>
      <w:r>
        <w:rPr>
          <w:rFonts w:hint="eastAsia"/>
          <w:sz w:val="21"/>
          <w:szCs w:val="21"/>
        </w:rPr>
        <w:t>根据应急指挥中心指令，通知公安部门或街道办事处，配合疏散和撤离可能受影响的区域人员；</w:t>
      </w:r>
    </w:p>
    <w:p w14:paraId="00FEDDB0">
      <w:pPr>
        <w:widowControl w:val="0"/>
        <w:numPr>
          <w:ilvl w:val="0"/>
          <w:numId w:val="5"/>
        </w:numPr>
        <w:spacing w:after="0" w:line="360" w:lineRule="exact"/>
        <w:jc w:val="both"/>
        <w:rPr>
          <w:sz w:val="21"/>
          <w:szCs w:val="21"/>
        </w:rPr>
      </w:pPr>
      <w:r>
        <w:rPr>
          <w:rFonts w:hint="eastAsia"/>
          <w:sz w:val="21"/>
          <w:szCs w:val="21"/>
        </w:rPr>
        <w:t>负责应急上报、应急指令下达等应急信息的记录和整理。</w:t>
      </w:r>
    </w:p>
    <w:p w14:paraId="3A31ECAE">
      <w:pPr>
        <w:widowControl w:val="0"/>
        <w:spacing w:after="0" w:line="360" w:lineRule="exact"/>
        <w:rPr>
          <w:rFonts w:ascii="黑体" w:hAnsi="宋体" w:eastAsia="黑体"/>
          <w:bCs/>
          <w:sz w:val="21"/>
          <w:szCs w:val="21"/>
        </w:rPr>
      </w:pPr>
      <w:r>
        <w:rPr>
          <w:rFonts w:ascii="黑体" w:hAnsi="宋体" w:eastAsia="黑体"/>
          <w:bCs/>
          <w:sz w:val="21"/>
          <w:szCs w:val="21"/>
        </w:rPr>
        <w:t xml:space="preserve">2.2.4   </w:t>
      </w:r>
      <w:r>
        <w:rPr>
          <w:rFonts w:hint="eastAsia" w:ascii="黑体" w:hAnsi="宋体" w:eastAsia="黑体"/>
          <w:bCs/>
          <w:sz w:val="21"/>
          <w:szCs w:val="21"/>
        </w:rPr>
        <w:t>现场应急指挥部</w:t>
      </w:r>
    </w:p>
    <w:p w14:paraId="268B2219">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按照应急指挥中心指令，负责现场应急指挥工作；</w:t>
      </w:r>
    </w:p>
    <w:p w14:paraId="2E448DFF">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收集现场信息，核实现场情况，针对事态发展制定和调整现场应急处置方案；</w:t>
      </w:r>
    </w:p>
    <w:p w14:paraId="54C5DC78">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负责整合调配现场应急资源；</w:t>
      </w:r>
    </w:p>
    <w:p w14:paraId="58132324">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及时向应急指挥中心汇报应急处置情况；</w:t>
      </w:r>
    </w:p>
    <w:p w14:paraId="0AAAA0C7">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根据应急指挥中心的指令，及时向中国石化</w:t>
      </w:r>
      <w:r>
        <w:rPr>
          <w:rFonts w:hint="eastAsia" w:cs="Times New Roman"/>
          <w:kern w:val="0"/>
          <w:sz w:val="21"/>
          <w:szCs w:val="21"/>
          <w:lang w:eastAsia="zh-CN"/>
        </w:rPr>
        <w:t>应急办公室</w:t>
      </w:r>
      <w:r>
        <w:rPr>
          <w:rFonts w:hint="eastAsia" w:cs="Times New Roman"/>
          <w:kern w:val="0"/>
          <w:sz w:val="21"/>
          <w:szCs w:val="21"/>
        </w:rPr>
        <w:t>和地方政府汇报应急处置情况；</w:t>
      </w:r>
    </w:p>
    <w:p w14:paraId="36B054EE">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按照应急指挥中心指令，负责现场新闻发布工作；</w:t>
      </w:r>
    </w:p>
    <w:p w14:paraId="62563E8D">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收集、整理应急处置过程的有关资料；</w:t>
      </w:r>
    </w:p>
    <w:p w14:paraId="524D0007">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核实应急终止条件并向青岛</w:t>
      </w:r>
      <w:r>
        <w:rPr>
          <w:rFonts w:hint="eastAsia" w:cs="Times New Roman"/>
          <w:kern w:val="0"/>
          <w:sz w:val="21"/>
          <w:szCs w:val="21"/>
          <w:lang w:val="en-US" w:eastAsia="zh-CN"/>
        </w:rPr>
        <w:t>石化</w:t>
      </w:r>
      <w:r>
        <w:rPr>
          <w:rFonts w:hint="eastAsia" w:cs="Times New Roman"/>
          <w:kern w:val="0"/>
          <w:sz w:val="21"/>
          <w:szCs w:val="21"/>
        </w:rPr>
        <w:t>应急指挥中心请示应急终止；</w:t>
      </w:r>
    </w:p>
    <w:p w14:paraId="62AE3926">
      <w:pPr>
        <w:widowControl w:val="0"/>
        <w:numPr>
          <w:ilvl w:val="0"/>
          <w:numId w:val="6"/>
        </w:numPr>
        <w:spacing w:after="0" w:line="360" w:lineRule="exact"/>
        <w:ind w:left="780" w:hanging="420"/>
        <w:jc w:val="both"/>
        <w:rPr>
          <w:rFonts w:cs="Times New Roman"/>
          <w:kern w:val="0"/>
          <w:sz w:val="21"/>
          <w:szCs w:val="21"/>
        </w:rPr>
      </w:pPr>
      <w:r>
        <w:rPr>
          <w:rFonts w:hint="eastAsia" w:cs="Times New Roman"/>
          <w:kern w:val="0"/>
          <w:sz w:val="21"/>
          <w:szCs w:val="21"/>
        </w:rPr>
        <w:t>负责青岛</w:t>
      </w:r>
      <w:r>
        <w:rPr>
          <w:rFonts w:hint="eastAsia" w:cs="Times New Roman"/>
          <w:kern w:val="0"/>
          <w:sz w:val="21"/>
          <w:szCs w:val="21"/>
          <w:lang w:val="en-US" w:eastAsia="zh-CN"/>
        </w:rPr>
        <w:t>石化</w:t>
      </w:r>
      <w:r>
        <w:rPr>
          <w:rFonts w:hint="eastAsia" w:cs="Times New Roman"/>
          <w:kern w:val="0"/>
          <w:sz w:val="21"/>
          <w:szCs w:val="21"/>
        </w:rPr>
        <w:t>应急指挥中心交办的其它任务。</w:t>
      </w:r>
    </w:p>
    <w:p w14:paraId="4230A822">
      <w:pPr>
        <w:widowControl w:val="0"/>
        <w:spacing w:after="0" w:line="360" w:lineRule="exact"/>
        <w:rPr>
          <w:rFonts w:ascii="黑体" w:hAnsi="宋体" w:eastAsia="黑体"/>
          <w:bCs/>
          <w:sz w:val="21"/>
          <w:szCs w:val="21"/>
        </w:rPr>
      </w:pPr>
      <w:r>
        <w:rPr>
          <w:rFonts w:ascii="黑体" w:hAnsi="宋体" w:eastAsia="黑体"/>
          <w:bCs/>
          <w:sz w:val="21"/>
          <w:szCs w:val="21"/>
        </w:rPr>
        <w:t xml:space="preserve">2.2.5  </w:t>
      </w:r>
      <w:r>
        <w:rPr>
          <w:rFonts w:hint="eastAsia" w:ascii="黑体" w:hAnsi="宋体" w:eastAsia="黑体"/>
          <w:bCs/>
          <w:sz w:val="21"/>
          <w:szCs w:val="21"/>
        </w:rPr>
        <w:t>应急工作组</w:t>
      </w:r>
    </w:p>
    <w:p w14:paraId="2C0E4855">
      <w:pPr>
        <w:spacing w:after="0" w:line="360" w:lineRule="exact"/>
        <w:ind w:firstLine="420" w:firstLineChars="200"/>
        <w:rPr>
          <w:sz w:val="21"/>
          <w:szCs w:val="21"/>
        </w:rPr>
      </w:pPr>
      <w:r>
        <w:rPr>
          <w:rFonts w:hint="eastAsia"/>
          <w:sz w:val="21"/>
          <w:szCs w:val="21"/>
        </w:rPr>
        <w:t>各应急工作组具体构成、职责分工及行动任务见附件4：应急工作组具体构成与职责。</w:t>
      </w:r>
    </w:p>
    <w:p w14:paraId="094C57D1">
      <w:pPr>
        <w:spacing w:after="0" w:line="360" w:lineRule="exact"/>
        <w:rPr>
          <w:rFonts w:hint="eastAsia" w:ascii="黑体" w:hAnsi="宋体" w:eastAsia="黑体"/>
          <w:bCs/>
          <w:sz w:val="21"/>
          <w:szCs w:val="21"/>
        </w:rPr>
      </w:pPr>
      <w:r>
        <w:rPr>
          <w:rFonts w:hint="eastAsia" w:ascii="黑体" w:hAnsi="宋体" w:eastAsia="黑体"/>
          <w:bCs/>
          <w:sz w:val="21"/>
          <w:szCs w:val="21"/>
        </w:rPr>
        <w:t>2.2.6  应急处置技术组</w:t>
      </w:r>
    </w:p>
    <w:p w14:paraId="7205061A">
      <w:pPr>
        <w:widowControl w:val="0"/>
        <w:numPr>
          <w:ilvl w:val="0"/>
          <w:numId w:val="7"/>
        </w:numPr>
        <w:spacing w:after="0" w:line="360" w:lineRule="exact"/>
        <w:jc w:val="both"/>
        <w:rPr>
          <w:sz w:val="21"/>
          <w:szCs w:val="21"/>
        </w:rPr>
      </w:pPr>
      <w:r>
        <w:rPr>
          <w:rFonts w:hint="eastAsia"/>
          <w:sz w:val="21"/>
          <w:szCs w:val="21"/>
        </w:rPr>
        <w:t>迅速控制危险源，组织抢救遇险人员；</w:t>
      </w:r>
    </w:p>
    <w:p w14:paraId="1850A09D">
      <w:pPr>
        <w:widowControl w:val="0"/>
        <w:numPr>
          <w:ilvl w:val="0"/>
          <w:numId w:val="7"/>
        </w:numPr>
        <w:spacing w:after="0" w:line="360" w:lineRule="exact"/>
        <w:jc w:val="both"/>
        <w:rPr>
          <w:sz w:val="21"/>
          <w:szCs w:val="21"/>
        </w:rPr>
      </w:pPr>
      <w:r>
        <w:rPr>
          <w:rFonts w:hint="eastAsia"/>
          <w:sz w:val="21"/>
          <w:szCs w:val="21"/>
        </w:rPr>
        <w:t>根据事故危害程度，组织现场人员撤离或采取可能的应急措施后撤离；</w:t>
      </w:r>
    </w:p>
    <w:p w14:paraId="3F238A6F">
      <w:pPr>
        <w:widowControl w:val="0"/>
        <w:numPr>
          <w:ilvl w:val="0"/>
          <w:numId w:val="7"/>
        </w:numPr>
        <w:spacing w:after="0" w:line="360" w:lineRule="exact"/>
        <w:jc w:val="both"/>
        <w:rPr>
          <w:sz w:val="21"/>
          <w:szCs w:val="21"/>
        </w:rPr>
      </w:pPr>
      <w:r>
        <w:rPr>
          <w:rFonts w:hint="eastAsia"/>
          <w:sz w:val="21"/>
          <w:szCs w:val="21"/>
        </w:rPr>
        <w:t>及时通知可能受到事故影响的单位和个人；</w:t>
      </w:r>
    </w:p>
    <w:p w14:paraId="62D1DCDB">
      <w:pPr>
        <w:widowControl w:val="0"/>
        <w:numPr>
          <w:ilvl w:val="0"/>
          <w:numId w:val="7"/>
        </w:numPr>
        <w:spacing w:after="0" w:line="360" w:lineRule="exact"/>
        <w:jc w:val="both"/>
        <w:rPr>
          <w:sz w:val="21"/>
          <w:szCs w:val="21"/>
        </w:rPr>
      </w:pPr>
      <w:r>
        <w:rPr>
          <w:rFonts w:hint="eastAsia"/>
          <w:sz w:val="21"/>
          <w:szCs w:val="21"/>
        </w:rPr>
        <w:t>采取必要措施，防止事故灾害扩大和次生、衍生灾害发生；</w:t>
      </w:r>
    </w:p>
    <w:p w14:paraId="35A583C7">
      <w:pPr>
        <w:widowControl w:val="0"/>
        <w:numPr>
          <w:ilvl w:val="0"/>
          <w:numId w:val="7"/>
        </w:numPr>
        <w:spacing w:after="0" w:line="360" w:lineRule="exact"/>
        <w:jc w:val="both"/>
        <w:rPr>
          <w:sz w:val="21"/>
          <w:szCs w:val="21"/>
        </w:rPr>
      </w:pPr>
      <w:r>
        <w:rPr>
          <w:rFonts w:hint="eastAsia"/>
          <w:sz w:val="21"/>
          <w:szCs w:val="21"/>
        </w:rPr>
        <w:t>维护事故现场秩序，保护事故现场和相关证据；</w:t>
      </w:r>
    </w:p>
    <w:p w14:paraId="4FB8FB3C">
      <w:pPr>
        <w:widowControl w:val="0"/>
        <w:numPr>
          <w:ilvl w:val="0"/>
          <w:numId w:val="7"/>
        </w:numPr>
        <w:spacing w:after="0" w:line="360" w:lineRule="exact"/>
        <w:jc w:val="both"/>
        <w:rPr>
          <w:sz w:val="21"/>
          <w:szCs w:val="21"/>
        </w:rPr>
      </w:pPr>
      <w:r>
        <w:rPr>
          <w:rFonts w:hint="eastAsia"/>
          <w:sz w:val="21"/>
          <w:szCs w:val="21"/>
        </w:rPr>
        <w:t>对事故不得迟报、漏报、谎报和瞒报；</w:t>
      </w:r>
    </w:p>
    <w:p w14:paraId="6CEBD2CC">
      <w:pPr>
        <w:widowControl w:val="0"/>
        <w:numPr>
          <w:ilvl w:val="0"/>
          <w:numId w:val="7"/>
        </w:numPr>
        <w:spacing w:after="0" w:line="360" w:lineRule="exact"/>
        <w:jc w:val="both"/>
        <w:rPr>
          <w:sz w:val="21"/>
          <w:szCs w:val="21"/>
        </w:rPr>
      </w:pPr>
      <w:r>
        <w:rPr>
          <w:rFonts w:hint="eastAsia"/>
          <w:sz w:val="21"/>
          <w:szCs w:val="21"/>
        </w:rPr>
        <w:t>法律法规规定的其它应急救援措施。</w:t>
      </w:r>
    </w:p>
    <w:p w14:paraId="52CF86D2">
      <w:pPr>
        <w:pStyle w:val="2"/>
        <w:rPr>
          <w:rFonts w:ascii="黑体" w:hAnsi="宋体" w:eastAsia="黑体"/>
          <w:bCs w:val="0"/>
          <w:sz w:val="21"/>
          <w:szCs w:val="21"/>
        </w:rPr>
      </w:pPr>
      <w:bookmarkStart w:id="31" w:name="_Toc1909392703"/>
      <w:bookmarkStart w:id="32" w:name="_Toc128491048"/>
      <w:bookmarkStart w:id="33" w:name="_Toc19495"/>
      <w:bookmarkStart w:id="34" w:name="_Toc16656"/>
      <w:r>
        <w:rPr>
          <w:rFonts w:ascii="黑体" w:hAnsi="宋体" w:eastAsia="黑体"/>
          <w:sz w:val="21"/>
          <w:szCs w:val="21"/>
        </w:rPr>
        <w:t xml:space="preserve">3  </w:t>
      </w:r>
      <w:r>
        <w:rPr>
          <w:rFonts w:hint="eastAsia" w:ascii="黑体" w:hAnsi="宋体" w:eastAsia="黑体"/>
          <w:sz w:val="21"/>
          <w:szCs w:val="21"/>
        </w:rPr>
        <w:t>应急响应</w:t>
      </w:r>
      <w:bookmarkEnd w:id="31"/>
      <w:bookmarkEnd w:id="32"/>
      <w:bookmarkEnd w:id="33"/>
      <w:bookmarkEnd w:id="34"/>
    </w:p>
    <w:p w14:paraId="64E7CC61">
      <w:pPr>
        <w:pStyle w:val="3"/>
        <w:rPr>
          <w:rFonts w:hint="default" w:ascii="黑体" w:hAnsi="宋体" w:eastAsia="黑体"/>
          <w:bCs w:val="0"/>
          <w:sz w:val="21"/>
          <w:szCs w:val="21"/>
          <w:lang w:val="en-US" w:eastAsia="zh-CN"/>
        </w:rPr>
      </w:pPr>
      <w:bookmarkStart w:id="35" w:name="_Toc128491049"/>
      <w:bookmarkStart w:id="36" w:name="_Toc23284"/>
      <w:bookmarkStart w:id="37" w:name="_Toc2145927741"/>
      <w:bookmarkStart w:id="38" w:name="_Toc11171"/>
      <w:r>
        <w:rPr>
          <w:rFonts w:ascii="黑体" w:hAnsi="宋体" w:eastAsia="黑体"/>
          <w:sz w:val="21"/>
          <w:szCs w:val="21"/>
        </w:rPr>
        <w:t xml:space="preserve">3.1  </w:t>
      </w:r>
      <w:r>
        <w:rPr>
          <w:rFonts w:hint="eastAsia" w:ascii="黑体" w:hAnsi="宋体" w:eastAsia="黑体"/>
          <w:sz w:val="21"/>
          <w:szCs w:val="21"/>
        </w:rPr>
        <w:t>信息</w:t>
      </w:r>
      <w:bookmarkEnd w:id="35"/>
      <w:r>
        <w:rPr>
          <w:rFonts w:hint="eastAsia" w:ascii="黑体" w:hAnsi="宋体" w:eastAsia="黑体"/>
          <w:sz w:val="21"/>
          <w:szCs w:val="21"/>
          <w:lang w:val="en-US" w:eastAsia="zh-CN"/>
        </w:rPr>
        <w:t>接报和研判</w:t>
      </w:r>
      <w:bookmarkEnd w:id="36"/>
      <w:bookmarkEnd w:id="37"/>
      <w:bookmarkEnd w:id="38"/>
    </w:p>
    <w:p w14:paraId="5C8187F5">
      <w:pPr>
        <w:pStyle w:val="4"/>
        <w:rPr>
          <w:rFonts w:ascii="黑体" w:hAnsi="宋体" w:eastAsia="黑体" w:cstheme="majorBidi"/>
          <w:b/>
          <w:bCs/>
          <w:kern w:val="0"/>
          <w:sz w:val="21"/>
          <w:szCs w:val="21"/>
          <w:lang w:val="en-US" w:eastAsia="zh-CN" w:bidi="ar-SA"/>
        </w:rPr>
      </w:pPr>
      <w:bookmarkStart w:id="39" w:name="_Toc984158162"/>
      <w:bookmarkStart w:id="40" w:name="_Toc31325"/>
      <w:bookmarkStart w:id="41" w:name="_Toc128491050"/>
      <w:r>
        <w:rPr>
          <w:rFonts w:hint="default" w:ascii="黑体" w:hAnsi="宋体" w:eastAsia="黑体" w:cstheme="majorBidi"/>
          <w:b/>
          <w:bCs/>
          <w:kern w:val="0"/>
          <w:sz w:val="21"/>
          <w:szCs w:val="21"/>
          <w:lang w:val="en-US" w:eastAsia="zh-CN" w:bidi="ar-SA"/>
        </w:rPr>
        <w:t>3</w:t>
      </w:r>
      <w:r>
        <w:rPr>
          <w:rFonts w:ascii="黑体" w:hAnsi="宋体" w:eastAsia="黑体" w:cstheme="majorBidi"/>
          <w:b/>
          <w:bCs/>
          <w:kern w:val="0"/>
          <w:sz w:val="21"/>
          <w:szCs w:val="21"/>
          <w:lang w:val="en-US" w:eastAsia="zh-CN" w:bidi="ar-SA"/>
        </w:rPr>
        <w:t xml:space="preserve">.1.1  </w:t>
      </w:r>
      <w:r>
        <w:rPr>
          <w:rFonts w:hint="default" w:ascii="黑体" w:hAnsi="宋体" w:eastAsia="黑体" w:cstheme="majorBidi"/>
          <w:b/>
          <w:bCs/>
          <w:kern w:val="0"/>
          <w:sz w:val="21"/>
          <w:szCs w:val="21"/>
          <w:lang w:val="en-US" w:eastAsia="zh-CN" w:bidi="ar-SA"/>
        </w:rPr>
        <w:t>信息接报</w:t>
      </w:r>
      <w:bookmarkEnd w:id="39"/>
      <w:bookmarkEnd w:id="40"/>
      <w:bookmarkEnd w:id="41"/>
    </w:p>
    <w:p w14:paraId="672E25C1">
      <w:pPr>
        <w:spacing w:after="0" w:line="360" w:lineRule="exact"/>
        <w:rPr>
          <w:sz w:val="21"/>
          <w:szCs w:val="21"/>
        </w:rPr>
      </w:pPr>
      <w:r>
        <w:rPr>
          <w:rFonts w:ascii="黑体" w:hAnsi="宋体" w:eastAsia="黑体"/>
          <w:bCs/>
          <w:sz w:val="21"/>
          <w:szCs w:val="21"/>
        </w:rPr>
        <w:t>3.1.1.1</w:t>
      </w:r>
      <w:r>
        <w:rPr>
          <w:b/>
          <w:sz w:val="21"/>
          <w:szCs w:val="21"/>
        </w:rPr>
        <w:t xml:space="preserve"> </w:t>
      </w:r>
      <w:r>
        <w:rPr>
          <w:rFonts w:hint="eastAsia"/>
          <w:b/>
          <w:sz w:val="21"/>
          <w:szCs w:val="21"/>
        </w:rPr>
        <w:t xml:space="preserve"> </w:t>
      </w:r>
      <w:r>
        <w:rPr>
          <w:rFonts w:hint="eastAsia"/>
          <w:sz w:val="21"/>
          <w:szCs w:val="21"/>
          <w:lang w:val="en-US" w:eastAsia="zh-CN"/>
        </w:rPr>
        <w:t>突发事件发生后</w:t>
      </w:r>
      <w:r>
        <w:rPr>
          <w:rFonts w:hint="eastAsia"/>
          <w:sz w:val="21"/>
          <w:szCs w:val="21"/>
        </w:rPr>
        <w:t>，事发单位要立即启动应急响应，按照相关规定和程序，第一时间报</w:t>
      </w:r>
      <w:r>
        <w:rPr>
          <w:rFonts w:hint="eastAsia"/>
          <w:sz w:val="21"/>
          <w:szCs w:val="21"/>
          <w:lang w:eastAsia="zh-CN"/>
        </w:rPr>
        <w:t>应急办公室</w:t>
      </w:r>
      <w:r>
        <w:rPr>
          <w:rFonts w:hint="eastAsia"/>
          <w:sz w:val="21"/>
          <w:szCs w:val="21"/>
        </w:rPr>
        <w:t>（</w:t>
      </w:r>
      <w:r>
        <w:rPr>
          <w:rFonts w:hint="eastAsia"/>
          <w:sz w:val="21"/>
          <w:szCs w:val="21"/>
          <w:lang w:eastAsia="zh-CN"/>
        </w:rPr>
        <w:t>生产技术部</w:t>
      </w:r>
      <w:r>
        <w:rPr>
          <w:rFonts w:hint="eastAsia"/>
          <w:sz w:val="21"/>
          <w:szCs w:val="21"/>
        </w:rPr>
        <w:t>）、消防中心（消防/气防、医疗救护）。</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6597"/>
      </w:tblGrid>
      <w:tr w14:paraId="107E3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3" w:hRule="atLeast"/>
          <w:jc w:val="center"/>
        </w:trPr>
        <w:tc>
          <w:tcPr>
            <w:tcW w:w="1121" w:type="pct"/>
            <w:shd w:val="clear" w:color="auto" w:fill="auto"/>
            <w:vAlign w:val="center"/>
          </w:tcPr>
          <w:p w14:paraId="3DBB482F">
            <w:pPr>
              <w:rPr>
                <w:rFonts w:hint="eastAsia" w:eastAsia="宋体"/>
                <w:sz w:val="21"/>
                <w:szCs w:val="21"/>
                <w:lang w:eastAsia="zh-CN"/>
              </w:rPr>
            </w:pPr>
            <w:r>
              <w:rPr>
                <w:rFonts w:hint="eastAsia"/>
                <w:sz w:val="21"/>
                <w:szCs w:val="21"/>
                <w:lang w:eastAsia="zh-CN"/>
              </w:rPr>
              <w:t>生产技术部</w:t>
            </w:r>
          </w:p>
        </w:tc>
        <w:tc>
          <w:tcPr>
            <w:tcW w:w="3879" w:type="pct"/>
            <w:shd w:val="clear" w:color="auto" w:fill="auto"/>
            <w:vAlign w:val="center"/>
          </w:tcPr>
          <w:p w14:paraId="1F132EDF">
            <w:pPr>
              <w:rPr>
                <w:rFonts w:hint="default" w:eastAsia="宋体"/>
                <w:sz w:val="21"/>
                <w:szCs w:val="21"/>
                <w:lang w:val="en-US" w:eastAsia="zh-CN"/>
              </w:rPr>
            </w:pPr>
            <w:r>
              <w:rPr>
                <w:rFonts w:hint="eastAsia"/>
                <w:sz w:val="21"/>
                <w:szCs w:val="21"/>
              </w:rPr>
              <w:t>防爆手机拨打方式：</w:t>
            </w:r>
            <w:r>
              <w:rPr>
                <w:sz w:val="21"/>
                <w:szCs w:val="21"/>
              </w:rPr>
              <w:t>6</w:t>
            </w:r>
            <w:r>
              <w:rPr>
                <w:rFonts w:hint="eastAsia"/>
                <w:sz w:val="21"/>
                <w:szCs w:val="21"/>
                <w:lang w:val="en-US" w:eastAsia="zh-CN"/>
              </w:rPr>
              <w:t>22313</w:t>
            </w:r>
            <w:r>
              <w:rPr>
                <w:sz w:val="21"/>
                <w:szCs w:val="21"/>
              </w:rPr>
              <w:t>/6</w:t>
            </w:r>
            <w:r>
              <w:rPr>
                <w:rFonts w:hint="eastAsia"/>
                <w:sz w:val="21"/>
                <w:szCs w:val="21"/>
                <w:lang w:val="en-US" w:eastAsia="zh-CN"/>
              </w:rPr>
              <w:t>22314</w:t>
            </w:r>
          </w:p>
          <w:p w14:paraId="0B6BCAAB">
            <w:pPr>
              <w:rPr>
                <w:rFonts w:hint="default" w:eastAsia="宋体"/>
                <w:sz w:val="21"/>
                <w:szCs w:val="21"/>
                <w:lang w:val="en-US" w:eastAsia="zh-CN"/>
              </w:rPr>
            </w:pPr>
            <w:r>
              <w:rPr>
                <w:rFonts w:hint="eastAsia"/>
                <w:sz w:val="21"/>
                <w:szCs w:val="21"/>
              </w:rPr>
              <w:t>厂内固定电话拨打方式：105/</w:t>
            </w:r>
            <w:r>
              <w:rPr>
                <w:rFonts w:hint="eastAsia"/>
                <w:sz w:val="21"/>
                <w:szCs w:val="21"/>
                <w:lang w:val="en-US" w:eastAsia="zh-CN"/>
              </w:rPr>
              <w:t>2313</w:t>
            </w:r>
            <w:r>
              <w:rPr>
                <w:rFonts w:hint="eastAsia"/>
                <w:sz w:val="21"/>
                <w:szCs w:val="21"/>
              </w:rPr>
              <w:t>/</w:t>
            </w:r>
            <w:r>
              <w:rPr>
                <w:rFonts w:hint="eastAsia"/>
                <w:sz w:val="21"/>
                <w:szCs w:val="21"/>
                <w:lang w:val="en-US" w:eastAsia="zh-CN"/>
              </w:rPr>
              <w:t>2314</w:t>
            </w:r>
          </w:p>
          <w:p w14:paraId="2BD48CCB">
            <w:pPr>
              <w:rPr>
                <w:sz w:val="21"/>
                <w:szCs w:val="21"/>
              </w:rPr>
            </w:pPr>
            <w:r>
              <w:rPr>
                <w:rFonts w:hint="eastAsia"/>
                <w:sz w:val="21"/>
                <w:szCs w:val="21"/>
              </w:rPr>
              <w:t>厂外电话拨打方式：66762313/66762314</w:t>
            </w:r>
          </w:p>
        </w:tc>
      </w:tr>
      <w:tr w14:paraId="3E5C4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121" w:type="pct"/>
            <w:shd w:val="clear" w:color="auto" w:fill="auto"/>
            <w:vAlign w:val="center"/>
          </w:tcPr>
          <w:p w14:paraId="1C52509C">
            <w:pPr>
              <w:rPr>
                <w:sz w:val="21"/>
                <w:szCs w:val="21"/>
              </w:rPr>
            </w:pPr>
            <w:r>
              <w:rPr>
                <w:rFonts w:hint="eastAsia"/>
                <w:sz w:val="21"/>
                <w:szCs w:val="21"/>
              </w:rPr>
              <w:t>消防/气防</w:t>
            </w:r>
          </w:p>
        </w:tc>
        <w:tc>
          <w:tcPr>
            <w:tcW w:w="3879" w:type="pct"/>
            <w:shd w:val="clear" w:color="auto" w:fill="auto"/>
            <w:vAlign w:val="center"/>
          </w:tcPr>
          <w:p w14:paraId="09E997F7">
            <w:pPr>
              <w:rPr>
                <w:rFonts w:hint="default" w:eastAsia="宋体"/>
                <w:sz w:val="21"/>
                <w:szCs w:val="21"/>
                <w:lang w:val="en-US" w:eastAsia="zh-CN"/>
              </w:rPr>
            </w:pPr>
            <w:r>
              <w:rPr>
                <w:rFonts w:hint="eastAsia"/>
                <w:sz w:val="21"/>
                <w:szCs w:val="21"/>
              </w:rPr>
              <w:t>厂内电话拨打方式：119</w:t>
            </w:r>
            <w:r>
              <w:rPr>
                <w:rFonts w:hint="eastAsia"/>
                <w:sz w:val="21"/>
                <w:szCs w:val="21"/>
                <w:lang w:eastAsia="zh-CN"/>
              </w:rPr>
              <w:t>（</w:t>
            </w:r>
            <w:r>
              <w:rPr>
                <w:rFonts w:hint="eastAsia"/>
                <w:sz w:val="21"/>
                <w:szCs w:val="21"/>
                <w:lang w:val="en-US" w:eastAsia="zh-CN"/>
              </w:rPr>
              <w:t>固定电话</w:t>
            </w:r>
            <w:r>
              <w:rPr>
                <w:rFonts w:hint="eastAsia"/>
                <w:sz w:val="21"/>
                <w:szCs w:val="21"/>
                <w:lang w:eastAsia="zh-CN"/>
              </w:rPr>
              <w:t>）、</w:t>
            </w:r>
            <w:r>
              <w:rPr>
                <w:rFonts w:hint="eastAsia"/>
                <w:sz w:val="21"/>
                <w:szCs w:val="21"/>
                <w:lang w:val="en-US" w:eastAsia="zh-CN"/>
              </w:rPr>
              <w:t>622119</w:t>
            </w:r>
          </w:p>
          <w:p w14:paraId="514D3BD3">
            <w:pPr>
              <w:rPr>
                <w:sz w:val="21"/>
                <w:szCs w:val="21"/>
              </w:rPr>
            </w:pPr>
            <w:r>
              <w:rPr>
                <w:rFonts w:hint="eastAsia"/>
                <w:sz w:val="21"/>
                <w:szCs w:val="21"/>
              </w:rPr>
              <w:t>外线电话拨打方式：66762119</w:t>
            </w:r>
          </w:p>
        </w:tc>
      </w:tr>
      <w:tr w14:paraId="4A44D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121" w:type="pct"/>
            <w:shd w:val="clear" w:color="auto" w:fill="auto"/>
            <w:vAlign w:val="center"/>
          </w:tcPr>
          <w:p w14:paraId="091B5610">
            <w:pPr>
              <w:rPr>
                <w:sz w:val="21"/>
                <w:szCs w:val="21"/>
              </w:rPr>
            </w:pPr>
            <w:r>
              <w:rPr>
                <w:rFonts w:hint="eastAsia"/>
                <w:sz w:val="21"/>
                <w:szCs w:val="21"/>
              </w:rPr>
              <w:t>医疗救护</w:t>
            </w:r>
          </w:p>
        </w:tc>
        <w:tc>
          <w:tcPr>
            <w:tcW w:w="3879" w:type="pct"/>
            <w:shd w:val="clear" w:color="auto" w:fill="auto"/>
            <w:vAlign w:val="center"/>
          </w:tcPr>
          <w:p w14:paraId="5B8AF1B5">
            <w:pPr>
              <w:rPr>
                <w:rFonts w:hint="default"/>
                <w:sz w:val="21"/>
                <w:szCs w:val="21"/>
                <w:lang w:val="en-US"/>
              </w:rPr>
            </w:pPr>
            <w:r>
              <w:rPr>
                <w:rFonts w:hint="eastAsia"/>
                <w:sz w:val="21"/>
                <w:szCs w:val="21"/>
              </w:rPr>
              <w:t>厂内电话拨打方式：120</w:t>
            </w:r>
            <w:r>
              <w:rPr>
                <w:rFonts w:hint="eastAsia" w:eastAsia="宋体"/>
                <w:sz w:val="21"/>
                <w:szCs w:val="21"/>
                <w:lang w:eastAsia="zh-CN"/>
              </w:rPr>
              <w:t>（</w:t>
            </w:r>
            <w:r>
              <w:rPr>
                <w:rFonts w:hint="eastAsia" w:ascii="Calibri" w:eastAsia="宋体"/>
                <w:sz w:val="21"/>
                <w:szCs w:val="21"/>
                <w:lang w:val="en-US" w:eastAsia="zh-CN"/>
              </w:rPr>
              <w:t>固定电话</w:t>
            </w:r>
            <w:r>
              <w:rPr>
                <w:rFonts w:hint="eastAsia" w:eastAsia="宋体"/>
                <w:sz w:val="21"/>
                <w:szCs w:val="21"/>
                <w:lang w:eastAsia="zh-CN"/>
              </w:rPr>
              <w:t>）、</w:t>
            </w:r>
            <w:r>
              <w:rPr>
                <w:rFonts w:hint="eastAsia" w:ascii="Calibri" w:eastAsia="宋体"/>
                <w:sz w:val="21"/>
                <w:szCs w:val="21"/>
                <w:lang w:val="en-US" w:eastAsia="zh-CN"/>
              </w:rPr>
              <w:t>6221</w:t>
            </w:r>
            <w:r>
              <w:rPr>
                <w:rFonts w:hint="eastAsia"/>
                <w:sz w:val="21"/>
                <w:szCs w:val="21"/>
                <w:lang w:val="en-US" w:eastAsia="zh-CN"/>
              </w:rPr>
              <w:t>20</w:t>
            </w:r>
          </w:p>
          <w:p w14:paraId="798F0F64">
            <w:pPr>
              <w:rPr>
                <w:sz w:val="21"/>
                <w:szCs w:val="21"/>
              </w:rPr>
            </w:pPr>
            <w:r>
              <w:rPr>
                <w:rFonts w:hint="eastAsia"/>
                <w:sz w:val="21"/>
                <w:szCs w:val="21"/>
              </w:rPr>
              <w:t>厂外电话拨打方式：66762120</w:t>
            </w:r>
          </w:p>
        </w:tc>
      </w:tr>
    </w:tbl>
    <w:p w14:paraId="482915B0">
      <w:pPr>
        <w:spacing w:after="0" w:line="360" w:lineRule="exact"/>
        <w:ind w:firstLine="420" w:firstLineChars="200"/>
        <w:rPr>
          <w:sz w:val="21"/>
          <w:szCs w:val="21"/>
        </w:rPr>
      </w:pPr>
      <w:r>
        <w:rPr>
          <w:rFonts w:hint="eastAsia"/>
          <w:sz w:val="21"/>
          <w:szCs w:val="21"/>
        </w:rPr>
        <w:t>消防中心接到报告后，要立即向</w:t>
      </w:r>
      <w:r>
        <w:rPr>
          <w:rFonts w:hint="eastAsia"/>
          <w:sz w:val="21"/>
          <w:szCs w:val="21"/>
          <w:lang w:eastAsia="zh-CN"/>
        </w:rPr>
        <w:t>应急办公室</w:t>
      </w:r>
      <w:r>
        <w:rPr>
          <w:rFonts w:hint="eastAsia"/>
          <w:sz w:val="21"/>
          <w:szCs w:val="21"/>
        </w:rPr>
        <w:t>(</w:t>
      </w:r>
      <w:r>
        <w:rPr>
          <w:rFonts w:hint="eastAsia"/>
          <w:sz w:val="21"/>
          <w:szCs w:val="21"/>
          <w:lang w:eastAsia="zh-CN"/>
        </w:rPr>
        <w:t>生产技术部</w:t>
      </w:r>
      <w:r>
        <w:rPr>
          <w:rFonts w:hint="eastAsia"/>
          <w:sz w:val="21"/>
          <w:szCs w:val="21"/>
        </w:rPr>
        <w:t>)报告。</w:t>
      </w:r>
      <w:r>
        <w:rPr>
          <w:rFonts w:hint="eastAsia"/>
          <w:sz w:val="21"/>
          <w:szCs w:val="21"/>
          <w:lang w:eastAsia="zh-CN"/>
        </w:rPr>
        <w:t>应急办公室</w:t>
      </w:r>
      <w:r>
        <w:rPr>
          <w:rFonts w:hint="eastAsia" w:ascii="Calibri" w:hAnsi="Calibri"/>
          <w:sz w:val="21"/>
          <w:szCs w:val="21"/>
        </w:rPr>
        <w:t>根据报告事态情况报告公司应急指挥中心</w:t>
      </w:r>
      <w:r>
        <w:rPr>
          <w:rFonts w:ascii="宋体" w:hAnsi="宋体"/>
          <w:szCs w:val="21"/>
        </w:rPr>
        <w:t>。</w:t>
      </w:r>
    </w:p>
    <w:p w14:paraId="440C2D18">
      <w:pPr>
        <w:spacing w:after="0" w:line="360" w:lineRule="exact"/>
        <w:rPr>
          <w:sz w:val="21"/>
          <w:szCs w:val="21"/>
        </w:rPr>
      </w:pPr>
      <w:r>
        <w:rPr>
          <w:rFonts w:ascii="黑体" w:hAnsi="宋体" w:eastAsia="黑体"/>
          <w:bCs/>
          <w:sz w:val="21"/>
          <w:szCs w:val="21"/>
        </w:rPr>
        <w:t>3.1.1.2</w:t>
      </w:r>
      <w:r>
        <w:rPr>
          <w:rFonts w:hint="eastAsia" w:ascii="黑体" w:hAnsi="宋体" w:eastAsia="黑体"/>
          <w:bCs/>
          <w:sz w:val="21"/>
          <w:szCs w:val="21"/>
        </w:rPr>
        <w:t xml:space="preserve">  </w:t>
      </w:r>
      <w:r>
        <w:rPr>
          <w:rFonts w:hint="eastAsia"/>
          <w:sz w:val="21"/>
          <w:szCs w:val="21"/>
        </w:rPr>
        <w:t>应急指挥中心在确定启动公司级应急预案的同时，</w:t>
      </w:r>
      <w:r>
        <w:rPr>
          <w:rFonts w:hint="eastAsia"/>
          <w:sz w:val="21"/>
          <w:szCs w:val="21"/>
          <w:lang w:eastAsia="zh-CN"/>
        </w:rPr>
        <w:t>应急办公室</w:t>
      </w:r>
      <w:r>
        <w:rPr>
          <w:rFonts w:hint="eastAsia"/>
          <w:sz w:val="21"/>
          <w:szCs w:val="21"/>
        </w:rPr>
        <w:t>应按照应急指挥中心指令在</w:t>
      </w:r>
      <w:r>
        <w:rPr>
          <w:rFonts w:hint="eastAsia"/>
          <w:sz w:val="21"/>
          <w:szCs w:val="21"/>
          <w:lang w:val="en-US" w:eastAsia="zh-CN"/>
        </w:rPr>
        <w:t>半小时</w:t>
      </w:r>
      <w:r>
        <w:rPr>
          <w:rFonts w:hint="eastAsia"/>
          <w:sz w:val="21"/>
          <w:szCs w:val="21"/>
        </w:rPr>
        <w:t>、</w:t>
      </w:r>
      <w:r>
        <w:rPr>
          <w:rFonts w:hint="eastAsia"/>
          <w:sz w:val="21"/>
          <w:szCs w:val="21"/>
          <w:lang w:val="en-US" w:eastAsia="zh-CN"/>
        </w:rPr>
        <w:t>2小时</w:t>
      </w:r>
      <w:r>
        <w:rPr>
          <w:rFonts w:hint="eastAsia"/>
          <w:sz w:val="21"/>
          <w:szCs w:val="21"/>
        </w:rPr>
        <w:t>内向中国石化生产调度指挥中心（010-59961000/59962000）进行电话、书面报告，同时向</w:t>
      </w:r>
      <w:r>
        <w:rPr>
          <w:rFonts w:hint="eastAsia"/>
          <w:sz w:val="21"/>
          <w:szCs w:val="21"/>
          <w:lang w:val="en-US" w:eastAsia="zh-CN"/>
        </w:rPr>
        <w:t>李沧区应急管理局（0532-87899110）、李沧区生态环境局（15653235908）等相关单位报告，</w:t>
      </w:r>
      <w:r>
        <w:rPr>
          <w:rFonts w:hint="eastAsia"/>
          <w:sz w:val="21"/>
          <w:szCs w:val="21"/>
        </w:rPr>
        <w:t>并记录备案。各职能部门按照应急指挥中心指令向中国石化有关职能部门(综合管理部、健康安全环保管理部、炼油事业部等</w:t>
      </w:r>
      <w:r>
        <w:rPr>
          <w:sz w:val="21"/>
          <w:szCs w:val="21"/>
        </w:rPr>
        <w:t>)</w:t>
      </w:r>
      <w:r>
        <w:rPr>
          <w:rFonts w:hint="eastAsia"/>
          <w:sz w:val="21"/>
          <w:szCs w:val="21"/>
        </w:rPr>
        <w:t>和地方政府有关职能部门市应急管理局（</w:t>
      </w:r>
      <w:r>
        <w:rPr>
          <w:sz w:val="21"/>
          <w:szCs w:val="21"/>
        </w:rPr>
        <w:t>0532-8591</w:t>
      </w:r>
      <w:r>
        <w:rPr>
          <w:rFonts w:hint="eastAsia"/>
          <w:sz w:val="21"/>
          <w:szCs w:val="21"/>
        </w:rPr>
        <w:t>3578</w:t>
      </w:r>
      <w:r>
        <w:rPr>
          <w:sz w:val="21"/>
          <w:szCs w:val="21"/>
        </w:rPr>
        <w:t>/8591</w:t>
      </w:r>
      <w:r>
        <w:rPr>
          <w:rFonts w:hint="eastAsia"/>
          <w:sz w:val="21"/>
          <w:szCs w:val="21"/>
        </w:rPr>
        <w:t>3580）、市生态环境局（0532-82875110）、市油气管道突发事件应急指挥部办公室（0532-85911428/85911551/85913181（管道发生泄漏时）</w:t>
      </w:r>
      <w:r>
        <w:rPr>
          <w:rFonts w:hint="eastAsia"/>
          <w:sz w:val="21"/>
          <w:szCs w:val="21"/>
          <w:lang w:eastAsia="zh-CN"/>
        </w:rPr>
        <w:t>）</w:t>
      </w:r>
      <w:r>
        <w:rPr>
          <w:rFonts w:hint="eastAsia"/>
          <w:sz w:val="21"/>
          <w:szCs w:val="21"/>
        </w:rPr>
        <w:t>，报告，并记录备案。群体性上访事件、信息系统突发事件、境外公共安全事件等 专项应急预案或国家、地方政府突发事件应急预案另有特别约定的，从其约定报告。</w:t>
      </w:r>
    </w:p>
    <w:p w14:paraId="488C3A6B">
      <w:pPr>
        <w:spacing w:after="0" w:line="360" w:lineRule="exact"/>
        <w:rPr>
          <w:rFonts w:hint="eastAsia" w:ascii="Calibri" w:hAnsi="Calibri" w:eastAsia="宋体" w:cs="Times New Roman"/>
          <w:spacing w:val="0"/>
          <w:sz w:val="21"/>
          <w:szCs w:val="21"/>
        </w:rPr>
      </w:pPr>
      <w:r>
        <w:rPr>
          <w:rFonts w:ascii="黑体" w:hAnsi="宋体" w:eastAsia="黑体"/>
          <w:bCs/>
          <w:sz w:val="21"/>
          <w:szCs w:val="21"/>
        </w:rPr>
        <w:t>3.1.1.3</w:t>
      </w:r>
      <w:r>
        <w:rPr>
          <w:rFonts w:hint="eastAsia" w:ascii="黑体" w:hAnsi="宋体" w:eastAsia="黑体"/>
          <w:bCs/>
          <w:sz w:val="21"/>
          <w:szCs w:val="21"/>
        </w:rPr>
        <w:t xml:space="preserve">  </w:t>
      </w:r>
      <w:r>
        <w:rPr>
          <w:rFonts w:hint="eastAsia" w:ascii="Calibri" w:hAnsi="Calibri" w:eastAsia="宋体" w:cs="Times New Roman"/>
          <w:spacing w:val="0"/>
          <w:sz w:val="21"/>
          <w:szCs w:val="21"/>
        </w:rPr>
        <w:t>电话报告主要内容包括：</w:t>
      </w:r>
    </w:p>
    <w:p w14:paraId="64BBDB34">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a）事发企业名称，事故类</w:t>
      </w:r>
      <w:r>
        <w:rPr>
          <w:rFonts w:hint="eastAsia"/>
          <w:bCs w:val="0"/>
          <w:sz w:val="21"/>
          <w:szCs w:val="21"/>
          <w:lang w:val="en-US" w:eastAsia="zh-CN"/>
        </w:rPr>
        <w:t>别</w:t>
      </w:r>
      <w:r>
        <w:rPr>
          <w:rFonts w:hint="eastAsia" w:ascii="Calibri" w:hAnsi="Calibri" w:eastAsia="宋体"/>
          <w:bCs w:val="0"/>
          <w:sz w:val="21"/>
          <w:szCs w:val="21"/>
          <w:lang w:val="en-US" w:eastAsia="zh-CN"/>
        </w:rPr>
        <w:t>。</w:t>
      </w:r>
    </w:p>
    <w:p w14:paraId="7B012929">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b）事故发生的时间、地点、环境。</w:t>
      </w:r>
    </w:p>
    <w:p w14:paraId="73D6D803">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c）事故发生的初步原因。</w:t>
      </w:r>
    </w:p>
    <w:p w14:paraId="7912711D">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d）事故经过和处置情况，应急救援力量到位情况。</w:t>
      </w:r>
    </w:p>
    <w:p w14:paraId="1163126C">
      <w:pPr>
        <w:spacing w:after="0" w:line="360" w:lineRule="exact"/>
        <w:ind w:firstLine="0" w:firstLineChars="0"/>
        <w:rPr>
          <w:rFonts w:hint="eastAsia"/>
          <w:bCs w:val="0"/>
          <w:sz w:val="21"/>
          <w:szCs w:val="21"/>
          <w:lang w:val="en-US" w:eastAsia="zh-CN"/>
        </w:rPr>
      </w:pPr>
      <w:r>
        <w:rPr>
          <w:rFonts w:hint="eastAsia" w:ascii="Calibri" w:hAnsi="Calibri" w:eastAsia="宋体"/>
          <w:bCs w:val="0"/>
          <w:sz w:val="21"/>
          <w:szCs w:val="21"/>
          <w:lang w:val="en-US" w:eastAsia="zh-CN"/>
        </w:rPr>
        <w:t>e）现场人员状况，人员伤亡、失踪及撤离情况</w:t>
      </w:r>
      <w:r>
        <w:rPr>
          <w:rFonts w:hint="eastAsia"/>
          <w:bCs w:val="0"/>
          <w:sz w:val="21"/>
          <w:szCs w:val="21"/>
          <w:lang w:val="en-US" w:eastAsia="zh-CN"/>
        </w:rPr>
        <w:t>。</w:t>
      </w:r>
    </w:p>
    <w:p w14:paraId="2AEDB6D1">
      <w:pPr>
        <w:spacing w:after="0" w:line="360" w:lineRule="exact"/>
        <w:ind w:firstLine="0" w:firstLineChars="0"/>
        <w:rPr>
          <w:rFonts w:hint="eastAsia" w:eastAsia="宋体"/>
          <w:bCs w:val="0"/>
          <w:sz w:val="21"/>
          <w:szCs w:val="21"/>
          <w:lang w:val="en-US" w:eastAsia="zh-CN"/>
        </w:rPr>
      </w:pPr>
      <w:r>
        <w:rPr>
          <w:rFonts w:hint="eastAsia"/>
          <w:bCs w:val="0"/>
          <w:sz w:val="21"/>
          <w:szCs w:val="21"/>
          <w:lang w:val="en-US" w:eastAsia="zh-CN"/>
        </w:rPr>
        <w:t>f）</w:t>
      </w:r>
      <w:r>
        <w:rPr>
          <w:rFonts w:hint="eastAsia" w:ascii="Calibri" w:hAnsi="Calibri" w:eastAsia="宋体" w:cs="Times New Roman"/>
          <w:spacing w:val="0"/>
          <w:sz w:val="21"/>
          <w:szCs w:val="21"/>
        </w:rPr>
        <w:t>事故对周边自然环境、社会人员影响情况</w:t>
      </w:r>
      <w:r>
        <w:rPr>
          <w:rFonts w:hint="eastAsia" w:ascii="Calibri" w:hAnsi="Calibri" w:cs="Times New Roman"/>
          <w:spacing w:val="0"/>
          <w:sz w:val="21"/>
          <w:szCs w:val="21"/>
          <w:lang w:eastAsia="zh-CN"/>
        </w:rPr>
        <w:t>。</w:t>
      </w:r>
    </w:p>
    <w:p w14:paraId="7F50F2A2">
      <w:pPr>
        <w:spacing w:after="0" w:line="360" w:lineRule="exact"/>
        <w:ind w:firstLine="0" w:firstLineChars="0"/>
        <w:rPr>
          <w:rFonts w:hint="eastAsia"/>
          <w:bCs w:val="0"/>
          <w:sz w:val="21"/>
          <w:szCs w:val="21"/>
          <w:lang w:val="en-US" w:eastAsia="zh-CN"/>
        </w:rPr>
      </w:pPr>
      <w:r>
        <w:rPr>
          <w:rFonts w:hint="eastAsia"/>
          <w:bCs w:val="0"/>
          <w:sz w:val="21"/>
          <w:szCs w:val="21"/>
          <w:lang w:val="en-US" w:eastAsia="zh-CN"/>
        </w:rPr>
        <w:t>g）</w:t>
      </w:r>
      <w:r>
        <w:rPr>
          <w:rFonts w:hint="eastAsia" w:ascii="Calibri" w:hAnsi="Calibri" w:eastAsia="宋体" w:cs="Times New Roman"/>
          <w:spacing w:val="0"/>
          <w:sz w:val="21"/>
          <w:szCs w:val="21"/>
        </w:rPr>
        <w:t>请求总部协调、支持的事项</w:t>
      </w:r>
      <w:r>
        <w:rPr>
          <w:rFonts w:hint="eastAsia"/>
          <w:bCs w:val="0"/>
          <w:sz w:val="21"/>
          <w:szCs w:val="21"/>
          <w:lang w:val="en-US" w:eastAsia="zh-CN"/>
        </w:rPr>
        <w:t>。</w:t>
      </w:r>
    </w:p>
    <w:p w14:paraId="688EECAE">
      <w:pPr>
        <w:spacing w:after="0" w:line="360" w:lineRule="exact"/>
        <w:ind w:firstLine="0" w:firstLineChars="0"/>
        <w:rPr>
          <w:rFonts w:hint="eastAsia"/>
          <w:bCs w:val="0"/>
          <w:sz w:val="21"/>
          <w:szCs w:val="21"/>
          <w:lang w:val="en-US" w:eastAsia="zh-CN"/>
        </w:rPr>
      </w:pPr>
      <w:r>
        <w:rPr>
          <w:rFonts w:hint="eastAsia"/>
          <w:bCs w:val="0"/>
          <w:sz w:val="21"/>
          <w:szCs w:val="21"/>
          <w:lang w:val="en-US" w:eastAsia="zh-CN"/>
        </w:rPr>
        <w:t>h）</w:t>
      </w:r>
      <w:r>
        <w:rPr>
          <w:rFonts w:hint="eastAsia" w:ascii="Calibri" w:hAnsi="Calibri" w:eastAsia="宋体" w:cs="Times New Roman"/>
          <w:spacing w:val="0"/>
          <w:sz w:val="21"/>
          <w:szCs w:val="21"/>
        </w:rPr>
        <w:t>报告人的单位、姓名、职务和联系电话</w:t>
      </w:r>
      <w:r>
        <w:rPr>
          <w:rFonts w:hint="eastAsia"/>
          <w:bCs w:val="0"/>
          <w:sz w:val="21"/>
          <w:szCs w:val="21"/>
          <w:lang w:val="en-US" w:eastAsia="zh-CN"/>
        </w:rPr>
        <w:t>。</w:t>
      </w:r>
    </w:p>
    <w:p w14:paraId="6111001E">
      <w:pPr>
        <w:spacing w:after="0" w:line="360" w:lineRule="exact"/>
        <w:rPr>
          <w:rFonts w:hint="eastAsia"/>
          <w:sz w:val="21"/>
          <w:szCs w:val="21"/>
        </w:rPr>
      </w:pPr>
      <w:r>
        <w:rPr>
          <w:rFonts w:hint="eastAsia" w:ascii="黑体" w:hAnsi="宋体" w:eastAsia="黑体"/>
          <w:bCs/>
          <w:sz w:val="21"/>
          <w:szCs w:val="21"/>
          <w:lang w:val="en-US" w:eastAsia="zh-CN"/>
        </w:rPr>
        <w:t xml:space="preserve">3.1.1.4  </w:t>
      </w:r>
      <w:r>
        <w:rPr>
          <w:rFonts w:hint="eastAsia" w:ascii="Calibri" w:hAnsi="Calibri" w:eastAsia="宋体"/>
          <w:bCs w:val="0"/>
          <w:sz w:val="21"/>
          <w:szCs w:val="21"/>
          <w:lang w:val="en-US" w:eastAsia="zh-CN"/>
        </w:rPr>
        <w:t>突发事件</w:t>
      </w:r>
      <w:r>
        <w:rPr>
          <w:rFonts w:hint="eastAsia"/>
          <w:sz w:val="21"/>
          <w:szCs w:val="21"/>
        </w:rPr>
        <w:t>信息报告分初报、续报和处置结果报告。</w:t>
      </w:r>
    </w:p>
    <w:p w14:paraId="1233C710">
      <w:pPr>
        <w:spacing w:after="0" w:line="360" w:lineRule="exact"/>
        <w:ind w:firstLine="420" w:firstLineChars="200"/>
        <w:rPr>
          <w:rFonts w:hint="eastAsia"/>
          <w:sz w:val="21"/>
          <w:szCs w:val="21"/>
        </w:rPr>
      </w:pPr>
      <w:r>
        <w:rPr>
          <w:rFonts w:hint="eastAsia"/>
          <w:sz w:val="21"/>
          <w:szCs w:val="21"/>
        </w:rPr>
        <w:t>初报：按照“快报事实、慎报原因、有事必报、报必真实 ”原则，在接报后半小时内向总部生产调度指挥中心电话报告，2小时内书面报告。</w:t>
      </w:r>
    </w:p>
    <w:p w14:paraId="229E6270">
      <w:pPr>
        <w:spacing w:after="0" w:line="360" w:lineRule="exact"/>
        <w:ind w:firstLine="420" w:firstLineChars="200"/>
        <w:rPr>
          <w:rFonts w:hint="eastAsia"/>
          <w:sz w:val="21"/>
          <w:szCs w:val="21"/>
        </w:rPr>
      </w:pPr>
      <w:r>
        <w:rPr>
          <w:rFonts w:hint="eastAsia"/>
          <w:sz w:val="21"/>
          <w:szCs w:val="21"/>
        </w:rPr>
        <w:t>续报：根据突发事件发展和应急救援情况，以及媒体报道情况和关注度，持续报告相关情况。</w:t>
      </w:r>
    </w:p>
    <w:p w14:paraId="69B19023">
      <w:pPr>
        <w:spacing w:after="0" w:line="360" w:lineRule="exact"/>
        <w:ind w:firstLine="420" w:firstLineChars="200"/>
        <w:rPr>
          <w:sz w:val="21"/>
          <w:szCs w:val="21"/>
        </w:rPr>
      </w:pPr>
      <w:r>
        <w:rPr>
          <w:rFonts w:hint="eastAsia"/>
          <w:sz w:val="21"/>
          <w:szCs w:val="21"/>
        </w:rPr>
        <w:t>处理结果报告：突发事件应急处置结束后及时报告。</w:t>
      </w:r>
    </w:p>
    <w:p w14:paraId="50930D32">
      <w:pPr>
        <w:spacing w:after="0" w:line="360" w:lineRule="exact"/>
        <w:rPr>
          <w:rFonts w:hint="eastAsia" w:ascii="Calibri" w:hAnsi="Calibri" w:eastAsia="宋体"/>
          <w:bCs w:val="0"/>
          <w:sz w:val="21"/>
          <w:szCs w:val="21"/>
        </w:rPr>
      </w:pPr>
      <w:r>
        <w:rPr>
          <w:rFonts w:ascii="黑体" w:hAnsi="宋体" w:eastAsia="黑体"/>
          <w:bCs/>
          <w:sz w:val="21"/>
          <w:szCs w:val="21"/>
        </w:rPr>
        <w:t>3.1.1.</w:t>
      </w:r>
      <w:r>
        <w:rPr>
          <w:rFonts w:hint="eastAsia" w:ascii="黑体" w:hAnsi="宋体" w:eastAsia="黑体"/>
          <w:bCs/>
          <w:sz w:val="21"/>
          <w:szCs w:val="21"/>
          <w:lang w:val="en-US" w:eastAsia="zh-CN"/>
        </w:rPr>
        <w:t>5</w:t>
      </w:r>
      <w:r>
        <w:rPr>
          <w:rFonts w:hint="eastAsia" w:ascii="黑体" w:hAnsi="宋体" w:eastAsia="黑体"/>
          <w:bCs/>
          <w:sz w:val="21"/>
          <w:szCs w:val="21"/>
        </w:rPr>
        <w:t xml:space="preserve">  </w:t>
      </w:r>
      <w:r>
        <w:rPr>
          <w:rFonts w:hint="eastAsia" w:ascii="Calibri" w:hAnsi="Calibri" w:eastAsia="宋体"/>
          <w:bCs w:val="0"/>
          <w:sz w:val="21"/>
          <w:szCs w:val="21"/>
        </w:rPr>
        <w:t>信息初报的内容主要包括：突发事件发生时间、地点、事件类型、造成的伤亡和影响、已采取的措施等。</w:t>
      </w:r>
    </w:p>
    <w:p w14:paraId="1DD2A14B">
      <w:pPr>
        <w:spacing w:after="0" w:line="360" w:lineRule="exact"/>
        <w:ind w:firstLine="420" w:firstLineChars="200"/>
        <w:rPr>
          <w:rFonts w:hint="eastAsia" w:ascii="Calibri" w:hAnsi="Calibri" w:eastAsia="宋体"/>
          <w:bCs w:val="0"/>
          <w:sz w:val="21"/>
          <w:szCs w:val="21"/>
        </w:rPr>
      </w:pPr>
      <w:r>
        <w:rPr>
          <w:rFonts w:hint="eastAsia" w:ascii="Calibri" w:hAnsi="Calibri" w:eastAsia="宋体"/>
          <w:bCs w:val="0"/>
          <w:sz w:val="21"/>
          <w:szCs w:val="21"/>
        </w:rPr>
        <w:t>续报的内容主要包括：事发单位或事发地基本情况，事件可能起因和性质、基本过程、影响范围、事件发展趋势、处置情况、媒体报道情况、请求事项等。</w:t>
      </w:r>
    </w:p>
    <w:p w14:paraId="4EF7984A">
      <w:pPr>
        <w:spacing w:after="0" w:line="360" w:lineRule="exact"/>
        <w:ind w:firstLine="420" w:firstLineChars="200"/>
        <w:rPr>
          <w:rFonts w:hint="eastAsia" w:ascii="Calibri" w:hAnsi="Calibri" w:eastAsia="宋体"/>
          <w:bCs w:val="0"/>
          <w:sz w:val="21"/>
          <w:szCs w:val="21"/>
          <w:lang w:eastAsia="zh-CN"/>
        </w:rPr>
      </w:pPr>
      <w:r>
        <w:rPr>
          <w:rFonts w:hint="eastAsia" w:ascii="Calibri" w:hAnsi="Calibri" w:eastAsia="宋体"/>
          <w:bCs w:val="0"/>
          <w:sz w:val="21"/>
          <w:szCs w:val="21"/>
        </w:rPr>
        <w:t>书面报告生产安全事故时，应按事故类型填写《青岛石化生产安全事故应急信息报告单》（附件9）</w:t>
      </w:r>
      <w:r>
        <w:rPr>
          <w:rFonts w:hint="eastAsia"/>
          <w:bCs w:val="0"/>
          <w:sz w:val="21"/>
          <w:szCs w:val="21"/>
          <w:lang w:eastAsia="zh-CN"/>
        </w:rPr>
        <w:t>。</w:t>
      </w:r>
    </w:p>
    <w:p w14:paraId="3651E152">
      <w:pPr>
        <w:spacing w:after="0" w:line="360" w:lineRule="exact"/>
        <w:ind w:firstLine="0" w:firstLineChars="0"/>
        <w:rPr>
          <w:rFonts w:hint="eastAsia" w:ascii="Calibri" w:hAnsi="Calibri" w:eastAsia="宋体"/>
          <w:bCs w:val="0"/>
          <w:sz w:val="21"/>
          <w:szCs w:val="21"/>
          <w:lang w:val="en-US" w:eastAsia="zh-CN"/>
        </w:rPr>
      </w:pPr>
      <w:r>
        <w:rPr>
          <w:rFonts w:hint="default" w:ascii="黑体" w:hAnsi="宋体" w:eastAsia="黑体"/>
          <w:bCs/>
          <w:sz w:val="21"/>
          <w:szCs w:val="21"/>
          <w:lang w:val="en-US" w:eastAsia="zh-CN"/>
        </w:rPr>
        <w:t>3.1.1.</w:t>
      </w:r>
      <w:r>
        <w:rPr>
          <w:rFonts w:hint="eastAsia" w:ascii="黑体" w:hAnsi="宋体" w:eastAsia="黑体"/>
          <w:bCs/>
          <w:sz w:val="21"/>
          <w:szCs w:val="21"/>
          <w:lang w:val="en-US" w:eastAsia="zh-CN"/>
        </w:rPr>
        <w:t xml:space="preserve">6  </w:t>
      </w:r>
      <w:r>
        <w:rPr>
          <w:rFonts w:hint="eastAsia" w:ascii="Calibri" w:hAnsi="Calibri" w:eastAsia="宋体"/>
          <w:bCs w:val="0"/>
          <w:sz w:val="21"/>
          <w:szCs w:val="21"/>
          <w:lang w:val="en-US" w:eastAsia="zh-CN"/>
        </w:rPr>
        <w:t>下列情况时，</w:t>
      </w:r>
      <w:r>
        <w:rPr>
          <w:rFonts w:hint="eastAsia"/>
          <w:bCs w:val="0"/>
          <w:sz w:val="21"/>
          <w:szCs w:val="21"/>
          <w:lang w:val="en-US" w:eastAsia="zh-CN"/>
        </w:rPr>
        <w:t>应急指挥中心办公室</w:t>
      </w:r>
      <w:r>
        <w:rPr>
          <w:rFonts w:hint="eastAsia" w:ascii="Calibri" w:hAnsi="Calibri" w:eastAsia="宋体"/>
          <w:bCs w:val="0"/>
          <w:sz w:val="21"/>
          <w:szCs w:val="21"/>
          <w:lang w:val="en-US" w:eastAsia="zh-CN"/>
        </w:rPr>
        <w:t>应立即向总部生产调度指挥中心电话报告，书面报告要在电话报告后30分钟内报送。</w:t>
      </w:r>
    </w:p>
    <w:p w14:paraId="57FCCC34">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a）国家重大活动、重大节日等敏感时期发生的突发事件。</w:t>
      </w:r>
    </w:p>
    <w:p w14:paraId="51E1E483">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b）在人口密集、交通要道、沿江（河、湖、海）等敏感地区发生的突发事件。</w:t>
      </w:r>
    </w:p>
    <w:p w14:paraId="32894229">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c）引起媒体关注的突发事件。</w:t>
      </w:r>
    </w:p>
    <w:p w14:paraId="5E9A0566">
      <w:pPr>
        <w:spacing w:after="0" w:line="360" w:lineRule="exact"/>
        <w:ind w:firstLine="0" w:firstLineChars="0"/>
        <w:rPr>
          <w:rFonts w:hint="eastAsia" w:ascii="Calibri" w:hAnsi="Calibri" w:eastAsia="宋体"/>
          <w:bCs w:val="0"/>
          <w:sz w:val="21"/>
          <w:szCs w:val="21"/>
          <w:lang w:val="en-US" w:eastAsia="zh-CN"/>
        </w:rPr>
      </w:pPr>
      <w:r>
        <w:rPr>
          <w:rFonts w:hint="eastAsia" w:ascii="Calibri" w:hAnsi="Calibri" w:eastAsia="宋体"/>
          <w:bCs w:val="0"/>
          <w:sz w:val="21"/>
          <w:szCs w:val="21"/>
          <w:lang w:val="en-US" w:eastAsia="zh-CN"/>
        </w:rPr>
        <w:t>d）境内发生的涉及港澳台同胞、海外侨胞及外籍人员的突发事件，或影响范围涉及境外的突发事件。</w:t>
      </w:r>
    </w:p>
    <w:p w14:paraId="5E74936C">
      <w:pPr>
        <w:spacing w:after="0" w:line="360" w:lineRule="exact"/>
        <w:ind w:firstLine="0" w:firstLineChars="0"/>
        <w:rPr>
          <w:rFonts w:hint="eastAsia" w:ascii="黑体" w:hAnsi="宋体" w:eastAsia="黑体"/>
          <w:bCs/>
          <w:sz w:val="21"/>
          <w:szCs w:val="21"/>
          <w:lang w:val="en-US" w:eastAsia="zh-CN"/>
        </w:rPr>
      </w:pPr>
      <w:r>
        <w:rPr>
          <w:rFonts w:hint="eastAsia" w:ascii="Calibri" w:hAnsi="Calibri" w:eastAsia="宋体"/>
          <w:bCs w:val="0"/>
          <w:sz w:val="21"/>
          <w:szCs w:val="21"/>
          <w:lang w:val="en-US" w:eastAsia="zh-CN"/>
        </w:rPr>
        <w:t>e）按照社会危害程度、影响范围等因素，研判发生或可能发生较大级以上突发自然灾害、事故灾难、公共卫生事件、社会安全事件时</w:t>
      </w:r>
      <w:r>
        <w:rPr>
          <w:rFonts w:hint="eastAsia"/>
          <w:bCs w:val="0"/>
          <w:sz w:val="21"/>
          <w:szCs w:val="21"/>
          <w:lang w:val="en-US" w:eastAsia="zh-CN"/>
        </w:rPr>
        <w:t>。</w:t>
      </w:r>
    </w:p>
    <w:p w14:paraId="7B5E1C87">
      <w:pPr>
        <w:spacing w:after="0" w:line="360" w:lineRule="exact"/>
        <w:ind w:firstLine="0" w:firstLineChars="0"/>
        <w:rPr>
          <w:rFonts w:hint="eastAsia" w:ascii="Calibri" w:hAnsi="Calibri" w:eastAsia="宋体"/>
          <w:bCs w:val="0"/>
          <w:sz w:val="21"/>
          <w:szCs w:val="21"/>
          <w:lang w:val="en-US" w:eastAsia="zh-CN"/>
        </w:rPr>
      </w:pPr>
      <w:r>
        <w:rPr>
          <w:rFonts w:hint="default" w:ascii="黑体" w:hAnsi="宋体" w:eastAsia="黑体"/>
          <w:bCs/>
          <w:sz w:val="21"/>
          <w:szCs w:val="21"/>
          <w:lang w:val="en-US" w:eastAsia="zh-CN"/>
        </w:rPr>
        <w:t>3.1.1.</w:t>
      </w:r>
      <w:r>
        <w:rPr>
          <w:rFonts w:hint="eastAsia" w:ascii="黑体" w:hAnsi="宋体" w:eastAsia="黑体"/>
          <w:bCs/>
          <w:sz w:val="21"/>
          <w:szCs w:val="21"/>
          <w:lang w:val="en-US" w:eastAsia="zh-CN"/>
        </w:rPr>
        <w:t xml:space="preserve">7  </w:t>
      </w:r>
      <w:r>
        <w:rPr>
          <w:rFonts w:hint="eastAsia" w:ascii="Calibri" w:hAnsi="Calibri" w:eastAsia="宋体"/>
          <w:bCs w:val="0"/>
          <w:sz w:val="21"/>
          <w:szCs w:val="21"/>
          <w:lang w:val="en-US" w:eastAsia="zh-CN"/>
        </w:rPr>
        <w:t>突发事件持续发展的，应急指挥</w:t>
      </w:r>
      <w:r>
        <w:rPr>
          <w:rFonts w:hint="eastAsia"/>
          <w:bCs w:val="0"/>
          <w:sz w:val="21"/>
          <w:szCs w:val="21"/>
          <w:lang w:val="en-US" w:eastAsia="zh-CN"/>
        </w:rPr>
        <w:t>中心</w:t>
      </w:r>
      <w:r>
        <w:rPr>
          <w:rFonts w:hint="eastAsia" w:ascii="Calibri" w:hAnsi="Calibri" w:eastAsia="宋体"/>
          <w:bCs w:val="0"/>
          <w:sz w:val="21"/>
          <w:szCs w:val="21"/>
          <w:lang w:val="en-US" w:eastAsia="zh-CN"/>
        </w:rPr>
        <w:t>应持续跟踪事件进展和处置情况</w:t>
      </w:r>
      <w:r>
        <w:rPr>
          <w:rFonts w:hint="eastAsia"/>
          <w:bCs w:val="0"/>
          <w:sz w:val="21"/>
          <w:szCs w:val="21"/>
          <w:lang w:val="en-US" w:eastAsia="zh-CN"/>
        </w:rPr>
        <w:t>并</w:t>
      </w:r>
      <w:r>
        <w:rPr>
          <w:rFonts w:hint="eastAsia" w:ascii="Calibri" w:hAnsi="Calibri" w:eastAsia="宋体"/>
          <w:bCs w:val="0"/>
          <w:sz w:val="21"/>
          <w:szCs w:val="21"/>
          <w:lang w:val="en-US" w:eastAsia="zh-CN"/>
        </w:rPr>
        <w:t>设专人与中国石化应急办公室、地方政府进行信息报送和沟通。</w:t>
      </w:r>
    </w:p>
    <w:p w14:paraId="7B2E5267">
      <w:pPr>
        <w:widowControl w:val="0"/>
        <w:tabs>
          <w:tab w:val="left" w:pos="780"/>
        </w:tabs>
        <w:spacing w:after="0" w:line="360" w:lineRule="exact"/>
        <w:jc w:val="both"/>
        <w:rPr>
          <w:rFonts w:hint="eastAsia" w:cs="Times New Roman"/>
          <w:kern w:val="0"/>
          <w:sz w:val="21"/>
          <w:szCs w:val="21"/>
          <w:lang w:val="en-US" w:eastAsia="zh-CN"/>
        </w:rPr>
      </w:pPr>
      <w:r>
        <w:rPr>
          <w:rFonts w:ascii="黑体" w:hAnsi="宋体" w:eastAsia="黑体"/>
          <w:bCs/>
          <w:sz w:val="21"/>
          <w:szCs w:val="21"/>
        </w:rPr>
        <w:t>3.1.1.</w:t>
      </w:r>
      <w:r>
        <w:rPr>
          <w:rFonts w:hint="eastAsia" w:ascii="黑体" w:hAnsi="宋体" w:eastAsia="黑体"/>
          <w:bCs/>
          <w:sz w:val="21"/>
          <w:szCs w:val="21"/>
          <w:lang w:val="en-US" w:eastAsia="zh-CN"/>
        </w:rPr>
        <w:t xml:space="preserve">8  </w:t>
      </w:r>
      <w:r>
        <w:rPr>
          <w:rFonts w:hint="eastAsia" w:cs="Times New Roman"/>
          <w:kern w:val="0"/>
          <w:sz w:val="21"/>
          <w:szCs w:val="21"/>
        </w:rPr>
        <w:t>当</w:t>
      </w:r>
      <w:r>
        <w:rPr>
          <w:rFonts w:hint="eastAsia" w:cs="Times New Roman"/>
          <w:kern w:val="0"/>
          <w:sz w:val="21"/>
          <w:szCs w:val="21"/>
          <w:lang w:val="en-US" w:eastAsia="zh-CN"/>
        </w:rPr>
        <w:t>突发事件</w:t>
      </w:r>
      <w:r>
        <w:rPr>
          <w:rFonts w:hint="eastAsia" w:cs="Times New Roman"/>
          <w:kern w:val="0"/>
          <w:sz w:val="21"/>
          <w:szCs w:val="21"/>
        </w:rPr>
        <w:t>可能对周边企业产生影响时，</w:t>
      </w:r>
      <w:r>
        <w:rPr>
          <w:rFonts w:hint="eastAsia" w:cs="Times New Roman"/>
          <w:kern w:val="0"/>
          <w:sz w:val="21"/>
          <w:szCs w:val="21"/>
          <w:lang w:val="en-US" w:eastAsia="zh-CN"/>
        </w:rPr>
        <w:t>应急指挥中心</w:t>
      </w:r>
      <w:r>
        <w:rPr>
          <w:rFonts w:hint="eastAsia" w:cs="Times New Roman"/>
          <w:kern w:val="0"/>
          <w:sz w:val="21"/>
          <w:szCs w:val="21"/>
        </w:rPr>
        <w:t>应</w:t>
      </w:r>
      <w:r>
        <w:rPr>
          <w:rFonts w:hint="eastAsia" w:cs="Times New Roman"/>
          <w:kern w:val="0"/>
          <w:sz w:val="21"/>
          <w:szCs w:val="21"/>
          <w:lang w:val="en-US" w:eastAsia="zh-CN"/>
        </w:rPr>
        <w:t>请求李沧区应急管理局支援，协助</w:t>
      </w:r>
      <w:r>
        <w:rPr>
          <w:rFonts w:hint="eastAsia" w:cs="Times New Roman"/>
          <w:kern w:val="0"/>
          <w:sz w:val="21"/>
          <w:szCs w:val="21"/>
        </w:rPr>
        <w:t>告知</w:t>
      </w:r>
      <w:r>
        <w:rPr>
          <w:rFonts w:hint="eastAsia" w:cs="Times New Roman"/>
          <w:kern w:val="0"/>
          <w:sz w:val="21"/>
          <w:szCs w:val="21"/>
          <w:lang w:val="en-US" w:eastAsia="zh-CN"/>
        </w:rPr>
        <w:t>周边</w:t>
      </w:r>
      <w:r>
        <w:rPr>
          <w:rFonts w:hint="eastAsia" w:cs="Times New Roman"/>
          <w:kern w:val="0"/>
          <w:sz w:val="21"/>
          <w:szCs w:val="21"/>
        </w:rPr>
        <w:t>相关企业</w:t>
      </w:r>
      <w:r>
        <w:rPr>
          <w:rFonts w:hint="eastAsia" w:cs="Times New Roman"/>
          <w:kern w:val="0"/>
          <w:sz w:val="21"/>
          <w:szCs w:val="21"/>
          <w:lang w:eastAsia="zh-CN"/>
        </w:rPr>
        <w:t>、</w:t>
      </w:r>
      <w:r>
        <w:rPr>
          <w:rFonts w:hint="eastAsia" w:cs="Times New Roman"/>
          <w:kern w:val="0"/>
          <w:sz w:val="21"/>
          <w:szCs w:val="21"/>
          <w:lang w:val="en-US" w:eastAsia="zh-CN"/>
        </w:rPr>
        <w:t>社区。</w:t>
      </w:r>
    </w:p>
    <w:p w14:paraId="431246A6">
      <w:pPr>
        <w:widowControl w:val="0"/>
        <w:tabs>
          <w:tab w:val="left" w:pos="780"/>
        </w:tabs>
        <w:spacing w:after="0" w:line="360" w:lineRule="exact"/>
        <w:jc w:val="both"/>
        <w:rPr>
          <w:rFonts w:hint="default" w:cs="Times New Roman"/>
          <w:kern w:val="0"/>
          <w:sz w:val="21"/>
          <w:szCs w:val="21"/>
          <w:lang w:val="en-US" w:eastAsia="zh-CN"/>
        </w:rPr>
      </w:pPr>
      <w:r>
        <w:rPr>
          <w:rFonts w:hint="eastAsia" w:ascii="黑体" w:hAnsi="宋体" w:eastAsia="黑体"/>
          <w:bCs/>
          <w:sz w:val="21"/>
          <w:szCs w:val="21"/>
          <w:lang w:val="en-US" w:eastAsia="zh-CN"/>
        </w:rPr>
        <w:t>3.1.1.9</w:t>
      </w:r>
      <w:r>
        <w:rPr>
          <w:rFonts w:hint="eastAsia" w:cs="Times New Roman"/>
          <w:kern w:val="0"/>
          <w:sz w:val="21"/>
          <w:szCs w:val="21"/>
          <w:lang w:val="en-US" w:eastAsia="zh-CN"/>
        </w:rPr>
        <w:t xml:space="preserve">  代管油库发生安全生产事故时，启动应急预案的同时应立即向公司进行汇报，公司视事故严重程度研判启动公司内部应急预案，应急指挥中心研判是否需要进一步上报集团公司并做出相应增援处置。</w:t>
      </w:r>
    </w:p>
    <w:p w14:paraId="1796C0D9">
      <w:pPr>
        <w:pStyle w:val="4"/>
        <w:rPr>
          <w:rFonts w:ascii="黑体" w:hAnsi="宋体" w:eastAsia="黑体"/>
          <w:bCs/>
          <w:sz w:val="21"/>
          <w:szCs w:val="21"/>
        </w:rPr>
      </w:pPr>
      <w:bookmarkStart w:id="42" w:name="_Toc2086642949"/>
      <w:bookmarkStart w:id="43" w:name="_Toc30419"/>
      <w:bookmarkStart w:id="44" w:name="_Toc128491051"/>
      <w:r>
        <w:rPr>
          <w:rFonts w:hint="default" w:ascii="黑体" w:hAnsi="宋体" w:eastAsia="黑体"/>
          <w:bCs/>
          <w:sz w:val="21"/>
          <w:szCs w:val="21"/>
        </w:rPr>
        <w:t>3</w:t>
      </w:r>
      <w:r>
        <w:rPr>
          <w:rFonts w:ascii="黑体" w:hAnsi="宋体" w:eastAsia="黑体"/>
          <w:bCs/>
          <w:sz w:val="21"/>
          <w:szCs w:val="21"/>
        </w:rPr>
        <w:t xml:space="preserve">.1.2  </w:t>
      </w:r>
      <w:r>
        <w:rPr>
          <w:rFonts w:hint="default" w:ascii="黑体" w:hAnsi="宋体" w:eastAsia="黑体"/>
          <w:bCs/>
          <w:sz w:val="21"/>
          <w:szCs w:val="21"/>
        </w:rPr>
        <w:t>信息处置与研判</w:t>
      </w:r>
      <w:bookmarkEnd w:id="42"/>
      <w:bookmarkEnd w:id="43"/>
      <w:bookmarkEnd w:id="44"/>
    </w:p>
    <w:p w14:paraId="62832D6A">
      <w:pPr>
        <w:spacing w:after="0" w:line="360" w:lineRule="exact"/>
        <w:rPr>
          <w:rFonts w:hint="eastAsia" w:ascii="Calibri" w:hAnsi="Calibri" w:eastAsia="宋体"/>
          <w:bCs w:val="0"/>
          <w:sz w:val="21"/>
          <w:szCs w:val="21"/>
          <w:lang w:val="en-US" w:eastAsia="zh-CN"/>
        </w:rPr>
      </w:pPr>
      <w:r>
        <w:rPr>
          <w:rFonts w:hint="eastAsia" w:ascii="黑体" w:hAnsi="宋体" w:eastAsia="黑体"/>
          <w:bCs/>
          <w:sz w:val="21"/>
          <w:szCs w:val="21"/>
        </w:rPr>
        <w:t>3</w:t>
      </w:r>
      <w:r>
        <w:rPr>
          <w:rFonts w:ascii="黑体" w:hAnsi="宋体" w:eastAsia="黑体"/>
          <w:bCs/>
          <w:sz w:val="21"/>
          <w:szCs w:val="21"/>
        </w:rPr>
        <w:t xml:space="preserve">.1.2.1 </w:t>
      </w:r>
      <w:r>
        <w:rPr>
          <w:rFonts w:hint="eastAsia" w:ascii="黑体" w:hAnsi="宋体" w:eastAsia="黑体"/>
          <w:bCs/>
          <w:sz w:val="21"/>
          <w:szCs w:val="21"/>
        </w:rPr>
        <w:t xml:space="preserve"> </w:t>
      </w:r>
      <w:r>
        <w:rPr>
          <w:rFonts w:hint="eastAsia" w:ascii="Calibri" w:hAnsi="Calibri" w:eastAsia="宋体"/>
          <w:bCs w:val="0"/>
          <w:sz w:val="21"/>
          <w:szCs w:val="21"/>
          <w:lang w:val="en-US" w:eastAsia="zh-CN"/>
        </w:rPr>
        <w:t>工作时间，应急办公室（生产技术部）接到报告后，迅速通知事故单位在岗人员立即按照本单位应急预案进行生产处置和抢险工作。分析需要启动公司级预案时，迅速将应急启动指令以电话方式通知公司应急指挥中心总指挥、副总指挥及成员、应急工作组成员、事故单位技术员以上管理人员。应急工作组组长在接到应急启动指令后应立即赶赴现场应急指挥部向总指挥报道并签到。应急工作组执行组长负责制，由组长负责通知所属应急工作组相关组员，因组员缺位造成应急处置不当，导致的事故扩大等相关责任由组长承担。组长因特殊原因无法及时到达事故现场或离岗时，要将相关职责委托给副组长。</w:t>
      </w:r>
    </w:p>
    <w:p w14:paraId="792A49A6">
      <w:pPr>
        <w:pStyle w:val="5"/>
        <w:spacing w:line="360" w:lineRule="exact"/>
        <w:ind w:firstLine="0"/>
        <w:rPr>
          <w:rFonts w:ascii="宋体" w:hAnsi="宋体"/>
          <w:szCs w:val="21"/>
        </w:rPr>
      </w:pPr>
      <w:r>
        <w:rPr>
          <w:rFonts w:hint="eastAsia" w:ascii="黑体" w:hAnsi="宋体" w:eastAsia="黑体"/>
          <w:bCs/>
          <w:szCs w:val="21"/>
        </w:rPr>
        <w:t>3</w:t>
      </w:r>
      <w:r>
        <w:rPr>
          <w:rFonts w:ascii="黑体" w:hAnsi="宋体" w:eastAsia="黑体"/>
          <w:bCs/>
          <w:szCs w:val="21"/>
        </w:rPr>
        <w:t>.1.2</w:t>
      </w:r>
      <w:r>
        <w:rPr>
          <w:rFonts w:ascii="黑体" w:hAnsi="宋体" w:eastAsia="黑体"/>
          <w:bCs/>
          <w:kern w:val="0"/>
          <w:szCs w:val="21"/>
        </w:rPr>
        <w:t xml:space="preserve">.2 </w:t>
      </w:r>
      <w:r>
        <w:rPr>
          <w:rFonts w:hint="eastAsia" w:ascii="黑体" w:hAnsi="宋体" w:eastAsia="黑体"/>
          <w:bCs/>
          <w:kern w:val="0"/>
          <w:szCs w:val="21"/>
        </w:rPr>
        <w:t xml:space="preserve"> </w:t>
      </w:r>
      <w:r>
        <w:rPr>
          <w:rFonts w:ascii="宋体" w:hAnsi="宋体"/>
          <w:szCs w:val="21"/>
        </w:rPr>
        <w:t>夜间和节假日发生生产安全事故时，</w:t>
      </w:r>
      <w:r>
        <w:rPr>
          <w:rFonts w:hint="eastAsia" w:ascii="宋体" w:hAnsi="宋体"/>
          <w:szCs w:val="21"/>
          <w:lang w:eastAsia="zh-CN"/>
        </w:rPr>
        <w:t>应急办公室</w:t>
      </w:r>
      <w:r>
        <w:rPr>
          <w:rFonts w:ascii="宋体" w:hAnsi="宋体"/>
          <w:szCs w:val="21"/>
        </w:rPr>
        <w:t>要</w:t>
      </w:r>
      <w:r>
        <w:rPr>
          <w:rFonts w:ascii="宋体" w:hAnsi="宋体"/>
          <w:color w:val="000000" w:themeColor="text1"/>
          <w:szCs w:val="21"/>
          <w14:textFill>
            <w14:solidFill>
              <w14:schemeClr w14:val="tx1"/>
            </w14:solidFill>
          </w14:textFill>
        </w:rPr>
        <w:t>立即拨打公司总值班人员值班电话或手机，通知公司总值班人员</w:t>
      </w:r>
      <w:r>
        <w:rPr>
          <w:rFonts w:hint="eastAsia" w:ascii="宋体" w:hAnsi="宋体"/>
          <w:color w:val="000000" w:themeColor="text1"/>
          <w:szCs w:val="21"/>
          <w:lang w:val="en-US" w:eastAsia="zh-CN"/>
          <w14:textFill>
            <w14:solidFill>
              <w14:schemeClr w14:val="tx1"/>
            </w14:solidFill>
          </w14:textFill>
        </w:rPr>
        <w:t>赶赴</w:t>
      </w:r>
      <w:r>
        <w:rPr>
          <w:rFonts w:ascii="宋体" w:hAnsi="宋体"/>
          <w:szCs w:val="21"/>
        </w:rPr>
        <w:t>现场对事件初期处置工作进行指挥。</w:t>
      </w:r>
    </w:p>
    <w:p w14:paraId="571B2A53">
      <w:pPr>
        <w:pStyle w:val="5"/>
        <w:spacing w:line="360" w:lineRule="exact"/>
        <w:ind w:firstLine="0"/>
        <w:rPr>
          <w:rFonts w:ascii="宋体" w:hAnsi="宋体"/>
          <w:szCs w:val="21"/>
        </w:rPr>
      </w:pPr>
      <w:r>
        <w:rPr>
          <w:rFonts w:hint="eastAsia" w:ascii="黑体" w:hAnsi="宋体" w:eastAsia="黑体"/>
          <w:bCs/>
          <w:szCs w:val="21"/>
        </w:rPr>
        <w:t>3</w:t>
      </w:r>
      <w:r>
        <w:rPr>
          <w:rFonts w:ascii="黑体" w:hAnsi="宋体" w:eastAsia="黑体"/>
          <w:bCs/>
          <w:szCs w:val="21"/>
        </w:rPr>
        <w:t>.1.2</w:t>
      </w:r>
      <w:r>
        <w:rPr>
          <w:rFonts w:ascii="黑体" w:hAnsi="宋体" w:eastAsia="黑体"/>
          <w:bCs/>
          <w:kern w:val="0"/>
          <w:szCs w:val="21"/>
        </w:rPr>
        <w:t xml:space="preserve">.3 </w:t>
      </w:r>
      <w:r>
        <w:rPr>
          <w:rFonts w:hint="eastAsia" w:ascii="黑体" w:hAnsi="宋体" w:eastAsia="黑体"/>
          <w:bCs/>
          <w:kern w:val="0"/>
          <w:szCs w:val="21"/>
        </w:rPr>
        <w:t xml:space="preserve"> </w:t>
      </w:r>
      <w:bookmarkStart w:id="45" w:name="_Toc309390893"/>
      <w:bookmarkStart w:id="46" w:name="_Toc309390771"/>
      <w:bookmarkStart w:id="47" w:name="_Toc309391234"/>
      <w:bookmarkStart w:id="48" w:name="_Toc309391430"/>
      <w:bookmarkStart w:id="49" w:name="_Toc309389891"/>
      <w:bookmarkStart w:id="50" w:name="_Toc309390419"/>
      <w:bookmarkStart w:id="51" w:name="_Toc309389383"/>
      <w:bookmarkStart w:id="52" w:name="_Toc309391082"/>
      <w:bookmarkStart w:id="53" w:name="_Toc309390265"/>
      <w:bookmarkStart w:id="54" w:name="_Toc309390150"/>
      <w:r>
        <w:rPr>
          <w:rFonts w:hint="eastAsia" w:ascii="宋体" w:hAnsi="宋体"/>
          <w:szCs w:val="21"/>
        </w:rPr>
        <w:t>应急指挥中心根据事件的性质、严重程度、影响范围和可控性，对事件进行初步研判，作出应急准备或应急启动的决策：</w:t>
      </w:r>
      <w:bookmarkEnd w:id="45"/>
      <w:bookmarkEnd w:id="46"/>
      <w:bookmarkEnd w:id="47"/>
      <w:bookmarkEnd w:id="48"/>
      <w:bookmarkEnd w:id="49"/>
      <w:bookmarkEnd w:id="50"/>
      <w:bookmarkEnd w:id="51"/>
      <w:bookmarkEnd w:id="52"/>
      <w:bookmarkEnd w:id="53"/>
      <w:bookmarkEnd w:id="54"/>
    </w:p>
    <w:p w14:paraId="593222BC">
      <w:pPr>
        <w:widowControl w:val="0"/>
        <w:numPr>
          <w:ilvl w:val="0"/>
          <w:numId w:val="8"/>
        </w:numPr>
        <w:spacing w:after="0" w:line="360" w:lineRule="exact"/>
        <w:jc w:val="both"/>
        <w:rPr>
          <w:sz w:val="21"/>
          <w:szCs w:val="21"/>
        </w:rPr>
      </w:pPr>
      <w:bookmarkStart w:id="55" w:name="_Toc309389384"/>
      <w:bookmarkStart w:id="56" w:name="_Toc309390151"/>
      <w:bookmarkStart w:id="57" w:name="_Toc309391083"/>
      <w:bookmarkStart w:id="58" w:name="_Toc309390894"/>
      <w:bookmarkStart w:id="59" w:name="_Toc309389892"/>
      <w:bookmarkStart w:id="60" w:name="_Toc309390772"/>
      <w:bookmarkStart w:id="61" w:name="_Toc309391235"/>
      <w:bookmarkStart w:id="62" w:name="_Toc309390420"/>
      <w:bookmarkStart w:id="63" w:name="_Toc309391431"/>
      <w:bookmarkStart w:id="64" w:name="_Toc309390266"/>
      <w:r>
        <w:rPr>
          <w:rFonts w:hint="eastAsia"/>
          <w:sz w:val="21"/>
          <w:szCs w:val="21"/>
        </w:rPr>
        <w:t>当未达到启动条件时，</w:t>
      </w:r>
      <w:bookmarkEnd w:id="55"/>
      <w:bookmarkEnd w:id="56"/>
      <w:bookmarkEnd w:id="57"/>
      <w:bookmarkEnd w:id="58"/>
      <w:bookmarkEnd w:id="59"/>
      <w:bookmarkEnd w:id="60"/>
      <w:bookmarkEnd w:id="61"/>
      <w:bookmarkEnd w:id="62"/>
      <w:bookmarkEnd w:id="63"/>
      <w:bookmarkEnd w:id="64"/>
      <w:r>
        <w:rPr>
          <w:rFonts w:hint="eastAsia"/>
          <w:sz w:val="21"/>
          <w:szCs w:val="21"/>
        </w:rPr>
        <w:t>下达应急准备指令，开展应急准备工作；</w:t>
      </w:r>
    </w:p>
    <w:p w14:paraId="53C096F4">
      <w:pPr>
        <w:widowControl w:val="0"/>
        <w:numPr>
          <w:ilvl w:val="0"/>
          <w:numId w:val="8"/>
        </w:numPr>
        <w:spacing w:after="0" w:line="360" w:lineRule="exact"/>
        <w:jc w:val="both"/>
        <w:rPr>
          <w:sz w:val="21"/>
          <w:szCs w:val="21"/>
        </w:rPr>
      </w:pPr>
      <w:bookmarkStart w:id="65" w:name="_Toc309390773"/>
      <w:bookmarkStart w:id="66" w:name="_Toc309389893"/>
      <w:bookmarkStart w:id="67" w:name="_Toc309389385"/>
      <w:bookmarkStart w:id="68" w:name="_Toc309390152"/>
      <w:bookmarkStart w:id="69" w:name="_Toc309391432"/>
      <w:bookmarkStart w:id="70" w:name="_Toc309390267"/>
      <w:bookmarkStart w:id="71" w:name="_Toc309390421"/>
      <w:bookmarkStart w:id="72" w:name="_Toc309391236"/>
      <w:bookmarkStart w:id="73" w:name="_Toc309391084"/>
      <w:bookmarkStart w:id="74" w:name="_Toc309390895"/>
      <w:r>
        <w:rPr>
          <w:rFonts w:hint="eastAsia"/>
          <w:sz w:val="21"/>
          <w:szCs w:val="21"/>
        </w:rPr>
        <w:t>当达到启动条件时，下达应急启动指令，开展应急处置工作。</w:t>
      </w:r>
      <w:bookmarkEnd w:id="65"/>
      <w:bookmarkEnd w:id="66"/>
      <w:bookmarkEnd w:id="67"/>
      <w:bookmarkEnd w:id="68"/>
      <w:bookmarkEnd w:id="69"/>
      <w:bookmarkEnd w:id="70"/>
      <w:bookmarkEnd w:id="71"/>
      <w:bookmarkEnd w:id="72"/>
      <w:bookmarkEnd w:id="73"/>
      <w:bookmarkEnd w:id="74"/>
    </w:p>
    <w:p w14:paraId="41ED09BB">
      <w:pPr>
        <w:spacing w:after="0" w:line="360" w:lineRule="exact"/>
        <w:rPr>
          <w:rFonts w:hint="eastAsia"/>
          <w:sz w:val="21"/>
          <w:szCs w:val="21"/>
        </w:rPr>
      </w:pPr>
      <w:r>
        <w:rPr>
          <w:rFonts w:hint="eastAsia" w:ascii="黑体" w:hAnsi="宋体" w:eastAsia="黑体"/>
          <w:bCs/>
          <w:sz w:val="21"/>
          <w:szCs w:val="21"/>
        </w:rPr>
        <w:t>3</w:t>
      </w:r>
      <w:r>
        <w:rPr>
          <w:rFonts w:ascii="黑体" w:hAnsi="宋体" w:eastAsia="黑体"/>
          <w:bCs/>
          <w:sz w:val="21"/>
          <w:szCs w:val="21"/>
        </w:rPr>
        <w:t>.1.2.</w:t>
      </w:r>
      <w:r>
        <w:rPr>
          <w:rFonts w:hint="eastAsia" w:ascii="黑体" w:hAnsi="宋体" w:eastAsia="黑体"/>
          <w:bCs/>
          <w:sz w:val="21"/>
          <w:szCs w:val="21"/>
          <w:lang w:val="en-US" w:eastAsia="zh-CN"/>
        </w:rPr>
        <w:t>4</w:t>
      </w:r>
      <w:r>
        <w:rPr>
          <w:rFonts w:ascii="黑体" w:hAnsi="宋体" w:eastAsia="黑体"/>
          <w:bCs/>
          <w:sz w:val="21"/>
          <w:szCs w:val="21"/>
        </w:rPr>
        <w:t xml:space="preserve">  </w:t>
      </w:r>
      <w:r>
        <w:rPr>
          <w:rFonts w:hint="eastAsia"/>
          <w:sz w:val="21"/>
          <w:szCs w:val="21"/>
          <w:lang w:eastAsia="zh-CN"/>
        </w:rPr>
        <w:t>应急办公室</w:t>
      </w:r>
      <w:r>
        <w:rPr>
          <w:rFonts w:hint="eastAsia"/>
          <w:sz w:val="21"/>
          <w:szCs w:val="21"/>
        </w:rPr>
        <w:t>接到应急准备或应急启动的指令后，立即安排</w:t>
      </w:r>
      <w:r>
        <w:rPr>
          <w:rFonts w:hint="eastAsia"/>
          <w:sz w:val="21"/>
          <w:szCs w:val="21"/>
          <w:lang w:eastAsia="zh-CN"/>
        </w:rPr>
        <w:t>应急办公室</w:t>
      </w:r>
      <w:r>
        <w:rPr>
          <w:rFonts w:hint="eastAsia"/>
          <w:sz w:val="21"/>
          <w:szCs w:val="21"/>
        </w:rPr>
        <w:t>(</w:t>
      </w:r>
      <w:r>
        <w:rPr>
          <w:rFonts w:hint="eastAsia"/>
          <w:sz w:val="21"/>
          <w:szCs w:val="21"/>
          <w:lang w:eastAsia="zh-CN"/>
        </w:rPr>
        <w:t>生产技术部</w:t>
      </w:r>
      <w:r>
        <w:rPr>
          <w:rFonts w:hint="eastAsia"/>
          <w:sz w:val="21"/>
          <w:szCs w:val="21"/>
        </w:rPr>
        <w:t>)值班人员迅速通知各应急工作组做好应急准备或开展应急处置。</w:t>
      </w:r>
    </w:p>
    <w:p w14:paraId="2C02DB39">
      <w:pPr>
        <w:spacing w:after="0" w:line="360" w:lineRule="exact"/>
        <w:rPr>
          <w:rFonts w:hint="eastAsia" w:eastAsia="宋体"/>
          <w:sz w:val="21"/>
          <w:szCs w:val="21"/>
          <w:lang w:eastAsia="zh-CN"/>
        </w:rPr>
      </w:pPr>
      <w:r>
        <w:rPr>
          <w:rFonts w:hint="eastAsia" w:ascii="黑体" w:hAnsi="宋体" w:eastAsia="黑体"/>
          <w:bCs/>
          <w:sz w:val="21"/>
          <w:szCs w:val="21"/>
        </w:rPr>
        <w:t>3</w:t>
      </w:r>
      <w:r>
        <w:rPr>
          <w:rFonts w:ascii="黑体" w:hAnsi="宋体" w:eastAsia="黑体"/>
          <w:bCs/>
          <w:sz w:val="21"/>
          <w:szCs w:val="21"/>
        </w:rPr>
        <w:t>.1.2.</w:t>
      </w:r>
      <w:r>
        <w:rPr>
          <w:rFonts w:hint="eastAsia" w:ascii="黑体" w:hAnsi="宋体" w:eastAsia="黑体"/>
          <w:bCs/>
          <w:sz w:val="21"/>
          <w:szCs w:val="21"/>
          <w:lang w:val="en-US" w:eastAsia="zh-CN"/>
        </w:rPr>
        <w:t>5</w:t>
      </w:r>
      <w:r>
        <w:rPr>
          <w:rFonts w:ascii="黑体" w:hAnsi="宋体" w:eastAsia="黑体"/>
          <w:bCs/>
          <w:sz w:val="21"/>
          <w:szCs w:val="21"/>
        </w:rPr>
        <w:t xml:space="preserve">  </w:t>
      </w:r>
      <w:r>
        <w:rPr>
          <w:rFonts w:hint="eastAsia" w:eastAsia="宋体"/>
          <w:sz w:val="21"/>
          <w:szCs w:val="21"/>
          <w:lang w:eastAsia="zh-CN"/>
        </w:rPr>
        <w:t>响应启动后,应注意跟踪事态发展,科学分析处置需求,及时调整响应级别,避免响应不足或过度响应。</w:t>
      </w:r>
    </w:p>
    <w:p w14:paraId="40B78E37">
      <w:pPr>
        <w:pStyle w:val="3"/>
        <w:rPr>
          <w:sz w:val="21"/>
          <w:szCs w:val="21"/>
        </w:rPr>
      </w:pPr>
      <w:bookmarkStart w:id="75" w:name="_Toc228341530"/>
      <w:bookmarkStart w:id="76" w:name="_Toc18577"/>
      <w:bookmarkStart w:id="77" w:name="_Toc30449"/>
      <w:bookmarkStart w:id="78" w:name="_Toc128491052"/>
      <w:r>
        <w:rPr>
          <w:rFonts w:ascii="黑体" w:hAnsi="宋体" w:eastAsia="黑体"/>
          <w:sz w:val="21"/>
          <w:szCs w:val="21"/>
        </w:rPr>
        <w:t xml:space="preserve">3.2  </w:t>
      </w:r>
      <w:r>
        <w:rPr>
          <w:rFonts w:hint="eastAsia" w:ascii="黑体" w:hAnsi="宋体" w:eastAsia="黑体"/>
          <w:sz w:val="21"/>
          <w:szCs w:val="21"/>
        </w:rPr>
        <w:t>预警</w:t>
      </w:r>
      <w:bookmarkEnd w:id="75"/>
      <w:bookmarkEnd w:id="76"/>
      <w:bookmarkEnd w:id="77"/>
      <w:bookmarkEnd w:id="78"/>
    </w:p>
    <w:p w14:paraId="732380DC">
      <w:pPr>
        <w:pStyle w:val="4"/>
        <w:rPr>
          <w:rFonts w:ascii="黑体" w:hAnsi="宋体" w:eastAsia="黑体"/>
          <w:bCs w:val="0"/>
          <w:sz w:val="21"/>
          <w:szCs w:val="21"/>
        </w:rPr>
      </w:pPr>
      <w:bookmarkStart w:id="79" w:name="_Toc1422987421"/>
      <w:bookmarkStart w:id="80" w:name="_Toc9422"/>
      <w:bookmarkStart w:id="81" w:name="_Toc18373"/>
      <w:bookmarkStart w:id="82" w:name="_Toc128491053"/>
      <w:r>
        <w:rPr>
          <w:rFonts w:ascii="黑体" w:hAnsi="宋体" w:eastAsia="黑体"/>
          <w:sz w:val="21"/>
          <w:szCs w:val="21"/>
        </w:rPr>
        <w:t xml:space="preserve">3.2.1  </w:t>
      </w:r>
      <w:r>
        <w:rPr>
          <w:rFonts w:hint="eastAsia" w:ascii="黑体" w:hAnsi="宋体" w:eastAsia="黑体"/>
          <w:sz w:val="21"/>
          <w:szCs w:val="21"/>
        </w:rPr>
        <w:t>预警启动</w:t>
      </w:r>
      <w:bookmarkEnd w:id="79"/>
      <w:bookmarkEnd w:id="80"/>
      <w:bookmarkEnd w:id="81"/>
      <w:bookmarkEnd w:id="82"/>
    </w:p>
    <w:p w14:paraId="738D6DE9">
      <w:pPr>
        <w:tabs>
          <w:tab w:val="left" w:pos="1080"/>
        </w:tabs>
        <w:spacing w:line="360" w:lineRule="exact"/>
        <w:ind w:firstLine="420" w:firstLineChars="200"/>
        <w:rPr>
          <w:rFonts w:hint="eastAsia"/>
          <w:sz w:val="21"/>
          <w:szCs w:val="21"/>
        </w:rPr>
      </w:pPr>
      <w:r>
        <w:rPr>
          <w:rFonts w:hint="eastAsia"/>
          <w:sz w:val="21"/>
          <w:szCs w:val="21"/>
        </w:rPr>
        <w:t>应急指挥中心针对突发事故预报，做到早发现、早报告、早防御、早响应、早处置。各部门负责人及各专业管理人员在接收到地方政府、</w:t>
      </w:r>
      <w:r>
        <w:rPr>
          <w:rFonts w:hint="eastAsia"/>
          <w:sz w:val="21"/>
          <w:szCs w:val="21"/>
          <w:lang w:val="en-US" w:eastAsia="zh-CN"/>
        </w:rPr>
        <w:t>中国石化</w:t>
      </w:r>
      <w:r>
        <w:rPr>
          <w:rFonts w:hint="eastAsia"/>
          <w:sz w:val="21"/>
          <w:szCs w:val="21"/>
        </w:rPr>
        <w:t>发布的各类预警信息后，及时将预警信息以邮件、工作软件、书面材料方式告知应急值班人员（生产调度），由</w:t>
      </w:r>
      <w:r>
        <w:rPr>
          <w:rFonts w:hint="eastAsia"/>
          <w:sz w:val="21"/>
          <w:szCs w:val="21"/>
          <w:lang w:eastAsia="zh-CN"/>
        </w:rPr>
        <w:t>应急办公室</w:t>
      </w:r>
      <w:r>
        <w:rPr>
          <w:rFonts w:hint="eastAsia"/>
          <w:sz w:val="21"/>
          <w:szCs w:val="21"/>
        </w:rPr>
        <w:t>（</w:t>
      </w:r>
      <w:r>
        <w:rPr>
          <w:rFonts w:hint="eastAsia"/>
          <w:sz w:val="21"/>
          <w:szCs w:val="21"/>
          <w:lang w:eastAsia="zh-CN"/>
        </w:rPr>
        <w:t>生产技术部</w:t>
      </w:r>
      <w:r>
        <w:rPr>
          <w:rFonts w:hint="eastAsia"/>
          <w:sz w:val="21"/>
          <w:szCs w:val="21"/>
        </w:rPr>
        <w:t>）进行研判后告知相关部门、单位负责人做好启动相应应急预案的准备。应急值班人员（生产调度）将接收到的预警信息、信息处置、信息研判等内容在调度早报中做好记录。</w:t>
      </w:r>
    </w:p>
    <w:p w14:paraId="5F8C45F7">
      <w:pPr>
        <w:widowControl w:val="0"/>
        <w:spacing w:after="0" w:line="360" w:lineRule="exact"/>
        <w:rPr>
          <w:rFonts w:ascii="黑体" w:hAnsi="宋体" w:eastAsia="黑体"/>
          <w:bCs/>
          <w:sz w:val="21"/>
          <w:szCs w:val="21"/>
        </w:rPr>
      </w:pPr>
      <w:r>
        <w:rPr>
          <w:rFonts w:ascii="黑体" w:hAnsi="宋体" w:eastAsia="黑体"/>
          <w:bCs/>
          <w:sz w:val="21"/>
          <w:szCs w:val="21"/>
        </w:rPr>
        <w:t>3.2.</w:t>
      </w:r>
      <w:r>
        <w:rPr>
          <w:rFonts w:hint="eastAsia" w:ascii="黑体" w:hAnsi="宋体" w:eastAsia="黑体"/>
          <w:bCs/>
          <w:sz w:val="21"/>
          <w:szCs w:val="21"/>
          <w:lang w:val="en-US" w:eastAsia="zh-CN"/>
        </w:rPr>
        <w:t>1</w:t>
      </w:r>
      <w:r>
        <w:rPr>
          <w:rFonts w:ascii="黑体" w:hAnsi="宋体" w:eastAsia="黑体"/>
          <w:bCs/>
          <w:sz w:val="21"/>
          <w:szCs w:val="21"/>
        </w:rPr>
        <w:t>.1</w:t>
      </w:r>
      <w:r>
        <w:rPr>
          <w:rFonts w:hint="eastAsia" w:ascii="黑体" w:hAnsi="宋体" w:eastAsia="黑体"/>
          <w:bCs/>
          <w:sz w:val="21"/>
          <w:szCs w:val="21"/>
        </w:rPr>
        <w:t xml:space="preserve">  极端天气预警</w:t>
      </w:r>
    </w:p>
    <w:p w14:paraId="6669C44C">
      <w:pPr>
        <w:tabs>
          <w:tab w:val="left" w:pos="1080"/>
        </w:tabs>
        <w:spacing w:after="0" w:line="360" w:lineRule="exact"/>
        <w:ind w:firstLine="420" w:firstLineChars="200"/>
        <w:rPr>
          <w:sz w:val="21"/>
          <w:szCs w:val="21"/>
        </w:rPr>
      </w:pPr>
      <w:r>
        <w:rPr>
          <w:rFonts w:hint="eastAsia"/>
          <w:sz w:val="21"/>
          <w:szCs w:val="21"/>
        </w:rPr>
        <w:t>遇可预测的极端天气等事件，如台风、龙卷风、特大暴雨等，按照政府相关部门发布的预警信息，由应急指挥中心下达指令，发布公司内部预警信息，要求有关部门督促可能受到其危害的单位，采取应急措施，如紧急疏散、公众宣传、治安警戒、隔离、防洪排涝等，以减弱危害的程度，直至危害消除。</w:t>
      </w:r>
    </w:p>
    <w:p w14:paraId="15D07FD3">
      <w:pPr>
        <w:widowControl w:val="0"/>
        <w:spacing w:after="0" w:line="360" w:lineRule="exact"/>
        <w:rPr>
          <w:rFonts w:ascii="黑体" w:hAnsi="宋体" w:eastAsia="黑体"/>
          <w:bCs/>
          <w:sz w:val="21"/>
          <w:szCs w:val="21"/>
        </w:rPr>
      </w:pPr>
      <w:r>
        <w:rPr>
          <w:rFonts w:ascii="黑体" w:hAnsi="宋体" w:eastAsia="黑体"/>
          <w:bCs/>
          <w:sz w:val="21"/>
          <w:szCs w:val="21"/>
        </w:rPr>
        <w:t>3.2.</w:t>
      </w:r>
      <w:r>
        <w:rPr>
          <w:rFonts w:hint="eastAsia" w:ascii="黑体" w:hAnsi="宋体" w:eastAsia="黑体"/>
          <w:bCs/>
          <w:sz w:val="21"/>
          <w:szCs w:val="21"/>
          <w:lang w:val="en-US" w:eastAsia="zh-CN"/>
        </w:rPr>
        <w:t>1</w:t>
      </w:r>
      <w:r>
        <w:rPr>
          <w:rFonts w:ascii="黑体" w:hAnsi="宋体" w:eastAsia="黑体"/>
          <w:bCs/>
          <w:sz w:val="21"/>
          <w:szCs w:val="21"/>
        </w:rPr>
        <w:t>.2</w:t>
      </w:r>
      <w:r>
        <w:rPr>
          <w:rFonts w:hint="eastAsia" w:ascii="黑体" w:hAnsi="宋体" w:eastAsia="黑体"/>
          <w:bCs/>
          <w:sz w:val="21"/>
          <w:szCs w:val="21"/>
        </w:rPr>
        <w:t xml:space="preserve">  内部事件预警</w:t>
      </w:r>
    </w:p>
    <w:p w14:paraId="61A3EDD0">
      <w:pPr>
        <w:tabs>
          <w:tab w:val="left" w:pos="1080"/>
        </w:tabs>
        <w:spacing w:after="0" w:line="360" w:lineRule="exact"/>
        <w:ind w:firstLine="420" w:firstLineChars="200"/>
        <w:rPr>
          <w:sz w:val="21"/>
          <w:szCs w:val="21"/>
        </w:rPr>
      </w:pPr>
      <w:r>
        <w:rPr>
          <w:rFonts w:hint="eastAsia"/>
          <w:sz w:val="21"/>
          <w:szCs w:val="21"/>
        </w:rPr>
        <w:t>公司内部发生或可能发生突发事件时，</w:t>
      </w:r>
      <w:r>
        <w:rPr>
          <w:rFonts w:hint="eastAsia"/>
          <w:sz w:val="21"/>
          <w:szCs w:val="21"/>
          <w:lang w:eastAsia="zh-CN"/>
        </w:rPr>
        <w:t>应急办公室</w:t>
      </w:r>
      <w:r>
        <w:rPr>
          <w:rFonts w:hint="eastAsia"/>
          <w:sz w:val="21"/>
          <w:szCs w:val="21"/>
        </w:rPr>
        <w:t>接到报告后，立即报告应急指挥中心总指挥，并通知各职能部门，做好启动</w:t>
      </w:r>
      <w:r>
        <w:rPr>
          <w:rFonts w:hint="eastAsia"/>
          <w:sz w:val="21"/>
          <w:szCs w:val="21"/>
          <w:lang w:val="en-US" w:eastAsia="zh-CN"/>
        </w:rPr>
        <w:t>公司级</w:t>
      </w:r>
      <w:r>
        <w:rPr>
          <w:rFonts w:hint="eastAsia"/>
          <w:sz w:val="21"/>
          <w:szCs w:val="21"/>
        </w:rPr>
        <w:t>应急预案及相应事件专项应急预案的准备，</w:t>
      </w:r>
      <w:r>
        <w:rPr>
          <w:rFonts w:hint="eastAsia"/>
          <w:sz w:val="21"/>
          <w:szCs w:val="21"/>
          <w:lang w:val="en-US" w:eastAsia="zh-CN"/>
        </w:rPr>
        <w:t>并根据</w:t>
      </w:r>
      <w:r>
        <w:rPr>
          <w:rFonts w:hint="eastAsia"/>
          <w:sz w:val="21"/>
          <w:szCs w:val="21"/>
        </w:rPr>
        <w:t>总指挥</w:t>
      </w:r>
      <w:r>
        <w:rPr>
          <w:rFonts w:hint="eastAsia"/>
          <w:sz w:val="21"/>
          <w:szCs w:val="21"/>
          <w:lang w:val="en-US" w:eastAsia="zh-CN"/>
        </w:rPr>
        <w:t>的安排</w:t>
      </w:r>
      <w:r>
        <w:rPr>
          <w:rFonts w:hint="eastAsia"/>
          <w:sz w:val="21"/>
          <w:szCs w:val="21"/>
        </w:rPr>
        <w:t>，发布预警信息；一旦预警事件可能影响周边社区，应急指挥中心应</w:t>
      </w:r>
      <w:r>
        <w:rPr>
          <w:rFonts w:hint="eastAsia"/>
          <w:sz w:val="21"/>
          <w:szCs w:val="21"/>
          <w:lang w:val="en-US" w:eastAsia="zh-CN"/>
        </w:rPr>
        <w:t>安排</w:t>
      </w:r>
      <w:r>
        <w:rPr>
          <w:rFonts w:hint="eastAsia"/>
          <w:sz w:val="21"/>
          <w:szCs w:val="21"/>
        </w:rPr>
        <w:t>警戒疏散组开展周边社区人员的危险警示工作；指令各单位采取防范措施，并连续跟踪事态发展。</w:t>
      </w:r>
    </w:p>
    <w:p w14:paraId="011A4E3B">
      <w:pPr>
        <w:widowControl w:val="0"/>
        <w:spacing w:after="0" w:line="360" w:lineRule="exact"/>
        <w:rPr>
          <w:rFonts w:ascii="黑体" w:hAnsi="宋体" w:eastAsia="黑体"/>
          <w:bCs/>
          <w:sz w:val="21"/>
          <w:szCs w:val="21"/>
        </w:rPr>
      </w:pPr>
      <w:r>
        <w:rPr>
          <w:rFonts w:ascii="黑体" w:hAnsi="宋体" w:eastAsia="黑体"/>
          <w:bCs/>
          <w:sz w:val="21"/>
          <w:szCs w:val="21"/>
        </w:rPr>
        <w:t>3.2.</w:t>
      </w:r>
      <w:r>
        <w:rPr>
          <w:rFonts w:hint="eastAsia" w:ascii="黑体" w:hAnsi="宋体" w:eastAsia="黑体"/>
          <w:bCs/>
          <w:sz w:val="21"/>
          <w:szCs w:val="21"/>
          <w:lang w:val="en-US" w:eastAsia="zh-CN"/>
        </w:rPr>
        <w:t>1</w:t>
      </w:r>
      <w:r>
        <w:rPr>
          <w:rFonts w:ascii="黑体" w:hAnsi="宋体" w:eastAsia="黑体"/>
          <w:bCs/>
          <w:sz w:val="21"/>
          <w:szCs w:val="21"/>
        </w:rPr>
        <w:t>.3</w:t>
      </w:r>
      <w:r>
        <w:rPr>
          <w:rFonts w:hint="eastAsia" w:ascii="黑体" w:hAnsi="宋体" w:eastAsia="黑体"/>
          <w:bCs/>
          <w:sz w:val="21"/>
          <w:szCs w:val="21"/>
        </w:rPr>
        <w:t xml:space="preserve">  周边危险源预警</w:t>
      </w:r>
    </w:p>
    <w:p w14:paraId="0485EE52">
      <w:pPr>
        <w:tabs>
          <w:tab w:val="left" w:pos="1080"/>
        </w:tabs>
        <w:spacing w:after="0" w:line="360" w:lineRule="exact"/>
        <w:ind w:firstLine="420" w:firstLineChars="200"/>
        <w:rPr>
          <w:sz w:val="21"/>
          <w:szCs w:val="21"/>
        </w:rPr>
      </w:pPr>
      <w:r>
        <w:rPr>
          <w:rFonts w:hint="eastAsia"/>
          <w:sz w:val="21"/>
          <w:szCs w:val="21"/>
        </w:rPr>
        <w:t>公司周边危险源如李沧油库等企业发生突发事件可能对公司造成危害时，当接到政府相关部门或</w:t>
      </w:r>
      <w:r>
        <w:rPr>
          <w:rFonts w:hint="eastAsia"/>
          <w:sz w:val="21"/>
          <w:szCs w:val="21"/>
          <w:lang w:val="en-US" w:eastAsia="zh-CN"/>
        </w:rPr>
        <w:t>事发</w:t>
      </w:r>
      <w:r>
        <w:rPr>
          <w:rFonts w:hint="eastAsia"/>
          <w:sz w:val="21"/>
          <w:szCs w:val="21"/>
        </w:rPr>
        <w:t>单位预警通知时，公司应急指挥中心下达指令，发布公司内部预警，</w:t>
      </w:r>
      <w:r>
        <w:rPr>
          <w:rFonts w:hint="eastAsia"/>
          <w:sz w:val="21"/>
          <w:szCs w:val="21"/>
          <w:lang w:val="en-US" w:eastAsia="zh-CN"/>
        </w:rPr>
        <w:t>要求</w:t>
      </w:r>
      <w:r>
        <w:rPr>
          <w:rFonts w:hint="eastAsia"/>
          <w:sz w:val="21"/>
          <w:szCs w:val="21"/>
        </w:rPr>
        <w:t>各单位采取防范措施，并连续跟踪事态发展。当达到本预案启动条件时，应立即发出启动本预案的指令。</w:t>
      </w:r>
    </w:p>
    <w:p w14:paraId="40F1B741">
      <w:pPr>
        <w:pStyle w:val="4"/>
        <w:rPr>
          <w:rFonts w:ascii="黑体" w:hAnsi="宋体" w:eastAsia="黑体"/>
          <w:bCs w:val="0"/>
          <w:sz w:val="21"/>
          <w:szCs w:val="21"/>
        </w:rPr>
      </w:pPr>
      <w:bookmarkStart w:id="83" w:name="_Toc23560"/>
      <w:bookmarkStart w:id="84" w:name="_Toc1929130827"/>
      <w:bookmarkStart w:id="85" w:name="_Toc3248"/>
      <w:bookmarkStart w:id="86" w:name="_Toc128491054"/>
      <w:r>
        <w:rPr>
          <w:rFonts w:ascii="黑体" w:hAnsi="宋体" w:eastAsia="黑体"/>
          <w:sz w:val="21"/>
          <w:szCs w:val="21"/>
        </w:rPr>
        <w:t xml:space="preserve">3.2.2  </w:t>
      </w:r>
      <w:r>
        <w:rPr>
          <w:rFonts w:hint="eastAsia" w:ascii="黑体" w:hAnsi="宋体" w:eastAsia="黑体"/>
          <w:sz w:val="21"/>
          <w:szCs w:val="21"/>
        </w:rPr>
        <w:t>响应准备</w:t>
      </w:r>
      <w:bookmarkEnd w:id="83"/>
      <w:bookmarkEnd w:id="84"/>
      <w:bookmarkEnd w:id="85"/>
      <w:bookmarkEnd w:id="86"/>
    </w:p>
    <w:p w14:paraId="2666DA0F">
      <w:pPr>
        <w:tabs>
          <w:tab w:val="left" w:pos="1080"/>
        </w:tabs>
        <w:spacing w:after="0" w:line="360" w:lineRule="exact"/>
        <w:ind w:firstLine="420" w:firstLineChars="200"/>
        <w:rPr>
          <w:sz w:val="21"/>
          <w:szCs w:val="21"/>
        </w:rPr>
      </w:pPr>
      <w:r>
        <w:rPr>
          <w:rFonts w:hint="eastAsia"/>
          <w:sz w:val="21"/>
          <w:szCs w:val="21"/>
        </w:rPr>
        <w:t>应急指挥中心按照突发事件严重性、紧急程度和可能波及的范围，根据突发事件分级将预警分为三级，根据事态的发展情况和采取措施的效果，对预警进行升级、降级或解除。Ⅰ级预警是指可能导致中国石化级突发事件时的预警，Ⅱ级预警是指可能导致青岛石化公司级突发事件时的预警，Ⅲ级预警是指可能导致</w:t>
      </w:r>
      <w:r>
        <w:rPr>
          <w:rFonts w:hint="eastAsia"/>
          <w:sz w:val="21"/>
          <w:szCs w:val="21"/>
          <w:lang w:eastAsia="zh-CN"/>
        </w:rPr>
        <w:t>作业部</w:t>
      </w:r>
      <w:r>
        <w:rPr>
          <w:rFonts w:hint="eastAsia"/>
          <w:sz w:val="21"/>
          <w:szCs w:val="21"/>
        </w:rPr>
        <w:t>级突发事件时的预警。</w:t>
      </w:r>
    </w:p>
    <w:p w14:paraId="5BFF6E49">
      <w:pPr>
        <w:widowControl w:val="0"/>
        <w:spacing w:after="0" w:line="360" w:lineRule="exact"/>
        <w:rPr>
          <w:rFonts w:ascii="黑体" w:hAnsi="宋体" w:eastAsia="黑体"/>
          <w:bCs/>
          <w:sz w:val="21"/>
          <w:szCs w:val="21"/>
        </w:rPr>
      </w:pPr>
      <w:r>
        <w:rPr>
          <w:rFonts w:ascii="黑体" w:hAnsi="宋体" w:eastAsia="黑体"/>
          <w:bCs/>
          <w:sz w:val="21"/>
          <w:szCs w:val="21"/>
        </w:rPr>
        <w:t>3.2.2.4</w:t>
      </w:r>
      <w:r>
        <w:rPr>
          <w:rFonts w:hint="eastAsia" w:ascii="黑体" w:hAnsi="宋体" w:eastAsia="黑体"/>
          <w:bCs/>
          <w:sz w:val="21"/>
          <w:szCs w:val="21"/>
        </w:rPr>
        <w:t xml:space="preserve">  Ⅰ级预警</w:t>
      </w:r>
    </w:p>
    <w:p w14:paraId="562D4280">
      <w:pPr>
        <w:tabs>
          <w:tab w:val="left" w:pos="1080"/>
        </w:tabs>
        <w:spacing w:after="0" w:line="360" w:lineRule="exact"/>
        <w:ind w:firstLine="420" w:firstLineChars="200"/>
        <w:rPr>
          <w:sz w:val="21"/>
          <w:szCs w:val="21"/>
        </w:rPr>
      </w:pPr>
      <w:r>
        <w:rPr>
          <w:rFonts w:hint="eastAsia"/>
          <w:sz w:val="21"/>
          <w:szCs w:val="21"/>
        </w:rPr>
        <w:t>可能导致中国石化级</w:t>
      </w:r>
      <w:r>
        <w:rPr>
          <w:rFonts w:hint="eastAsia"/>
          <w:sz w:val="21"/>
          <w:szCs w:val="21"/>
          <w:lang w:val="en-US" w:eastAsia="zh-CN"/>
        </w:rPr>
        <w:t>突发事件</w:t>
      </w:r>
      <w:r>
        <w:rPr>
          <w:rFonts w:hint="eastAsia"/>
          <w:sz w:val="21"/>
          <w:szCs w:val="21"/>
        </w:rPr>
        <w:t>时，立即启动公司应急预案，发出请求启动中国石化集团公司</w:t>
      </w:r>
      <w:r>
        <w:rPr>
          <w:rFonts w:hint="eastAsia"/>
          <w:sz w:val="21"/>
          <w:szCs w:val="21"/>
          <w:lang w:val="en-US" w:eastAsia="zh-CN"/>
        </w:rPr>
        <w:t>突发事件总体</w:t>
      </w:r>
      <w:r>
        <w:rPr>
          <w:rFonts w:hint="eastAsia"/>
          <w:sz w:val="21"/>
          <w:szCs w:val="21"/>
        </w:rPr>
        <w:t>应急预案的报告，同时报告地方政府相关部门，请求政府部门协助进行应急处置和应急监测，根据需要转移或疏散有关居民、村民。</w:t>
      </w:r>
    </w:p>
    <w:p w14:paraId="04BFC167">
      <w:pPr>
        <w:widowControl w:val="0"/>
        <w:spacing w:after="0" w:line="360" w:lineRule="exact"/>
        <w:rPr>
          <w:rFonts w:ascii="黑体" w:hAnsi="宋体" w:eastAsia="黑体"/>
          <w:bCs/>
          <w:sz w:val="21"/>
          <w:szCs w:val="21"/>
        </w:rPr>
      </w:pPr>
      <w:r>
        <w:rPr>
          <w:rFonts w:ascii="黑体" w:hAnsi="宋体" w:eastAsia="黑体"/>
          <w:bCs/>
          <w:sz w:val="21"/>
          <w:szCs w:val="21"/>
        </w:rPr>
        <w:t>3.2.2.5</w:t>
      </w:r>
      <w:r>
        <w:rPr>
          <w:rFonts w:hint="eastAsia" w:ascii="黑体" w:hAnsi="宋体" w:eastAsia="黑体"/>
          <w:bCs/>
          <w:sz w:val="21"/>
          <w:szCs w:val="21"/>
        </w:rPr>
        <w:t xml:space="preserve">  Ⅱ级预警</w:t>
      </w:r>
    </w:p>
    <w:p w14:paraId="1ADF1B83">
      <w:pPr>
        <w:tabs>
          <w:tab w:val="left" w:pos="1080"/>
        </w:tabs>
        <w:spacing w:after="0" w:line="360" w:lineRule="exact"/>
        <w:ind w:firstLine="420" w:firstLineChars="200"/>
        <w:rPr>
          <w:sz w:val="21"/>
          <w:szCs w:val="21"/>
        </w:rPr>
      </w:pPr>
      <w:r>
        <w:rPr>
          <w:rFonts w:hint="eastAsia"/>
          <w:sz w:val="21"/>
          <w:szCs w:val="21"/>
        </w:rPr>
        <w:t>可能导致青岛石化公司级</w:t>
      </w:r>
      <w:r>
        <w:rPr>
          <w:rFonts w:hint="eastAsia"/>
          <w:sz w:val="21"/>
          <w:szCs w:val="21"/>
          <w:lang w:val="en-US" w:eastAsia="zh-CN"/>
        </w:rPr>
        <w:t>突发事件</w:t>
      </w:r>
      <w:r>
        <w:rPr>
          <w:rFonts w:hint="eastAsia"/>
          <w:sz w:val="21"/>
          <w:szCs w:val="21"/>
        </w:rPr>
        <w:t>时，立即启动公司应急预案，通知公司相关职能部门进入应急状态，同时开展应急环境监测。将</w:t>
      </w:r>
      <w:r>
        <w:rPr>
          <w:rFonts w:hint="eastAsia"/>
          <w:sz w:val="21"/>
          <w:szCs w:val="21"/>
          <w:lang w:val="en-US" w:eastAsia="zh-CN"/>
        </w:rPr>
        <w:t>突发事件</w:t>
      </w:r>
      <w:r>
        <w:rPr>
          <w:rFonts w:hint="eastAsia"/>
          <w:sz w:val="21"/>
          <w:szCs w:val="21"/>
        </w:rPr>
        <w:t>情况及事态发展情况报告地方政府相关部门，做好环境应急准备。</w:t>
      </w:r>
    </w:p>
    <w:p w14:paraId="26E32D38">
      <w:pPr>
        <w:widowControl w:val="0"/>
        <w:spacing w:after="0" w:line="360" w:lineRule="exact"/>
        <w:rPr>
          <w:rFonts w:ascii="黑体" w:hAnsi="宋体" w:eastAsia="黑体"/>
          <w:bCs/>
          <w:sz w:val="21"/>
          <w:szCs w:val="21"/>
        </w:rPr>
      </w:pPr>
      <w:r>
        <w:rPr>
          <w:rFonts w:ascii="黑体" w:hAnsi="宋体" w:eastAsia="黑体"/>
          <w:bCs/>
          <w:sz w:val="21"/>
          <w:szCs w:val="21"/>
        </w:rPr>
        <w:t>3.2.2.6</w:t>
      </w:r>
      <w:r>
        <w:rPr>
          <w:rFonts w:hint="eastAsia" w:ascii="黑体" w:hAnsi="宋体" w:eastAsia="黑体"/>
          <w:bCs/>
          <w:sz w:val="21"/>
          <w:szCs w:val="21"/>
        </w:rPr>
        <w:t xml:space="preserve">  Ⅲ级预警</w:t>
      </w:r>
    </w:p>
    <w:p w14:paraId="25C7A0AD">
      <w:pPr>
        <w:tabs>
          <w:tab w:val="left" w:pos="1080"/>
        </w:tabs>
        <w:spacing w:after="0" w:line="360" w:lineRule="exact"/>
        <w:ind w:firstLine="420" w:firstLineChars="200"/>
        <w:rPr>
          <w:sz w:val="21"/>
          <w:szCs w:val="21"/>
        </w:rPr>
      </w:pPr>
      <w:r>
        <w:rPr>
          <w:rFonts w:hint="eastAsia"/>
          <w:sz w:val="21"/>
          <w:szCs w:val="21"/>
        </w:rPr>
        <w:t>可能导致</w:t>
      </w:r>
      <w:r>
        <w:rPr>
          <w:rFonts w:hint="eastAsia"/>
          <w:sz w:val="21"/>
          <w:szCs w:val="21"/>
          <w:lang w:eastAsia="zh-CN"/>
        </w:rPr>
        <w:t>作业部</w:t>
      </w:r>
      <w:r>
        <w:rPr>
          <w:rFonts w:hint="eastAsia"/>
          <w:sz w:val="21"/>
          <w:szCs w:val="21"/>
        </w:rPr>
        <w:t>级</w:t>
      </w:r>
      <w:r>
        <w:rPr>
          <w:rFonts w:hint="eastAsia"/>
          <w:sz w:val="21"/>
          <w:szCs w:val="21"/>
          <w:lang w:val="en-US" w:eastAsia="zh-CN"/>
        </w:rPr>
        <w:t>突发事件</w:t>
      </w:r>
      <w:r>
        <w:rPr>
          <w:rFonts w:hint="eastAsia"/>
          <w:sz w:val="21"/>
          <w:szCs w:val="21"/>
        </w:rPr>
        <w:t>时，指令发生事件的单位启动本单位应急预案，积极跟踪事态发展，有关职能部门配合基层单位开展应急响应工作。</w:t>
      </w:r>
    </w:p>
    <w:p w14:paraId="32B65193">
      <w:pPr>
        <w:pStyle w:val="4"/>
        <w:rPr>
          <w:rFonts w:ascii="黑体" w:hAnsi="宋体" w:eastAsia="黑体"/>
          <w:bCs w:val="0"/>
          <w:sz w:val="21"/>
          <w:szCs w:val="21"/>
        </w:rPr>
      </w:pPr>
      <w:bookmarkStart w:id="87" w:name="_Toc128491055"/>
      <w:bookmarkStart w:id="88" w:name="_Toc22253"/>
      <w:bookmarkStart w:id="89" w:name="_Toc24825"/>
      <w:bookmarkStart w:id="90" w:name="_Toc1711122047"/>
      <w:r>
        <w:rPr>
          <w:rFonts w:ascii="黑体" w:hAnsi="宋体" w:eastAsia="黑体"/>
          <w:sz w:val="21"/>
          <w:szCs w:val="21"/>
        </w:rPr>
        <w:t xml:space="preserve">3.2.3  </w:t>
      </w:r>
      <w:r>
        <w:rPr>
          <w:rFonts w:hint="eastAsia" w:ascii="黑体" w:hAnsi="宋体" w:eastAsia="黑体"/>
          <w:sz w:val="21"/>
          <w:szCs w:val="21"/>
        </w:rPr>
        <w:t>预警解除</w:t>
      </w:r>
      <w:bookmarkEnd w:id="87"/>
      <w:bookmarkEnd w:id="88"/>
      <w:bookmarkEnd w:id="89"/>
      <w:bookmarkEnd w:id="90"/>
    </w:p>
    <w:p w14:paraId="3B88D5E8">
      <w:pPr>
        <w:spacing w:after="0" w:line="360" w:lineRule="exact"/>
        <w:ind w:firstLine="420" w:firstLineChars="200"/>
        <w:rPr>
          <w:sz w:val="21"/>
          <w:szCs w:val="21"/>
        </w:rPr>
      </w:pPr>
      <w:r>
        <w:rPr>
          <w:rFonts w:hint="eastAsia"/>
          <w:sz w:val="21"/>
          <w:szCs w:val="21"/>
        </w:rPr>
        <w:t>根据已预警突发事故的情况变化，中国石化或地方政府上级部门预警解除，</w:t>
      </w:r>
      <w:r>
        <w:rPr>
          <w:rFonts w:hint="eastAsia"/>
          <w:sz w:val="21"/>
          <w:szCs w:val="21"/>
          <w:lang w:eastAsia="zh-CN"/>
        </w:rPr>
        <w:t>应急办公室</w:t>
      </w:r>
      <w:r>
        <w:rPr>
          <w:rFonts w:hint="eastAsia"/>
          <w:sz w:val="21"/>
          <w:szCs w:val="21"/>
        </w:rPr>
        <w:t>适时宣布预警解除。</w:t>
      </w:r>
    </w:p>
    <w:p w14:paraId="294C9A9B">
      <w:pPr>
        <w:pStyle w:val="3"/>
        <w:rPr>
          <w:rFonts w:ascii="黑体" w:hAnsi="宋体" w:eastAsia="黑体"/>
          <w:bCs w:val="0"/>
          <w:sz w:val="21"/>
          <w:szCs w:val="21"/>
        </w:rPr>
      </w:pPr>
      <w:bookmarkStart w:id="91" w:name="_Toc1011811038"/>
      <w:bookmarkStart w:id="92" w:name="_Toc128491056"/>
      <w:bookmarkStart w:id="93" w:name="_Toc12205"/>
      <w:bookmarkStart w:id="94" w:name="_Toc26364"/>
      <w:r>
        <w:rPr>
          <w:rFonts w:ascii="黑体" w:hAnsi="宋体" w:eastAsia="黑体"/>
          <w:sz w:val="21"/>
          <w:szCs w:val="21"/>
        </w:rPr>
        <w:t xml:space="preserve">3.3  </w:t>
      </w:r>
      <w:r>
        <w:rPr>
          <w:rFonts w:hint="eastAsia" w:ascii="黑体" w:hAnsi="宋体" w:eastAsia="黑体"/>
          <w:sz w:val="21"/>
          <w:szCs w:val="21"/>
        </w:rPr>
        <w:t>响应启动</w:t>
      </w:r>
      <w:bookmarkEnd w:id="91"/>
      <w:bookmarkEnd w:id="92"/>
      <w:bookmarkEnd w:id="93"/>
      <w:bookmarkEnd w:id="94"/>
    </w:p>
    <w:p w14:paraId="0EEE0C10">
      <w:pPr>
        <w:spacing w:after="0" w:line="360" w:lineRule="exact"/>
        <w:rPr>
          <w:rFonts w:ascii="黑体" w:hAnsi="黑体" w:eastAsia="黑体"/>
          <w:sz w:val="21"/>
          <w:szCs w:val="21"/>
        </w:rPr>
      </w:pPr>
      <w:r>
        <w:rPr>
          <w:rFonts w:ascii="黑体" w:hAnsi="宋体" w:eastAsia="黑体"/>
          <w:bCs/>
          <w:sz w:val="21"/>
          <w:szCs w:val="21"/>
        </w:rPr>
        <w:t xml:space="preserve">3.3.1 </w:t>
      </w:r>
      <w:r>
        <w:rPr>
          <w:rFonts w:hint="eastAsia" w:ascii="黑体" w:hAnsi="宋体" w:eastAsia="黑体"/>
          <w:bCs/>
          <w:sz w:val="21"/>
          <w:szCs w:val="21"/>
        </w:rPr>
        <w:t xml:space="preserve"> </w:t>
      </w:r>
      <w:r>
        <w:rPr>
          <w:rFonts w:hint="eastAsia"/>
          <w:sz w:val="21"/>
          <w:szCs w:val="21"/>
        </w:rPr>
        <w:t>符合以下条件之一时，应急指挥中心应立即下达启动本预案的指令，并按照本预案的要求实施应急处置。</w:t>
      </w:r>
    </w:p>
    <w:p w14:paraId="4A7AF9C9">
      <w:pPr>
        <w:widowControl w:val="0"/>
        <w:numPr>
          <w:ilvl w:val="0"/>
          <w:numId w:val="9"/>
        </w:numPr>
        <w:spacing w:after="0" w:line="360" w:lineRule="exact"/>
        <w:jc w:val="both"/>
        <w:rPr>
          <w:sz w:val="21"/>
          <w:szCs w:val="21"/>
        </w:rPr>
      </w:pPr>
      <w:r>
        <w:rPr>
          <w:rFonts w:hint="eastAsia"/>
          <w:sz w:val="21"/>
          <w:szCs w:val="21"/>
        </w:rPr>
        <w:t>发生青岛石化公司级(Ⅱ)及以上事故时；</w:t>
      </w:r>
    </w:p>
    <w:p w14:paraId="2D94DD35">
      <w:pPr>
        <w:widowControl w:val="0"/>
        <w:numPr>
          <w:ilvl w:val="0"/>
          <w:numId w:val="9"/>
        </w:numPr>
        <w:spacing w:after="0" w:line="360" w:lineRule="exact"/>
        <w:jc w:val="both"/>
        <w:rPr>
          <w:sz w:val="21"/>
          <w:szCs w:val="21"/>
        </w:rPr>
      </w:pPr>
      <w:r>
        <w:rPr>
          <w:rFonts w:hint="eastAsia"/>
          <w:sz w:val="21"/>
          <w:szCs w:val="21"/>
        </w:rPr>
        <w:t>集团公司、地方人民政府已经启动应急预案或要求青岛石化启动应急预案时；</w:t>
      </w:r>
    </w:p>
    <w:p w14:paraId="782FE8EF">
      <w:pPr>
        <w:widowControl w:val="0"/>
        <w:numPr>
          <w:ilvl w:val="0"/>
          <w:numId w:val="9"/>
        </w:numPr>
        <w:spacing w:after="0" w:line="360" w:lineRule="exact"/>
        <w:jc w:val="both"/>
        <w:rPr>
          <w:sz w:val="21"/>
          <w:szCs w:val="21"/>
        </w:rPr>
      </w:pPr>
      <w:r>
        <w:rPr>
          <w:rFonts w:hint="eastAsia"/>
          <w:sz w:val="21"/>
          <w:szCs w:val="21"/>
          <w:lang w:val="en-US" w:eastAsia="zh-CN"/>
        </w:rPr>
        <w:t>基层</w:t>
      </w:r>
      <w:r>
        <w:rPr>
          <w:rFonts w:hint="eastAsia"/>
          <w:sz w:val="21"/>
          <w:szCs w:val="21"/>
        </w:rPr>
        <w:t>单位请求时；</w:t>
      </w:r>
    </w:p>
    <w:p w14:paraId="6056A469">
      <w:pPr>
        <w:widowControl w:val="0"/>
        <w:numPr>
          <w:ilvl w:val="0"/>
          <w:numId w:val="9"/>
        </w:numPr>
        <w:spacing w:after="0" w:line="360" w:lineRule="exact"/>
        <w:jc w:val="both"/>
        <w:rPr>
          <w:sz w:val="21"/>
          <w:szCs w:val="21"/>
        </w:rPr>
      </w:pPr>
      <w:r>
        <w:rPr>
          <w:rFonts w:hint="eastAsia"/>
          <w:sz w:val="21"/>
          <w:szCs w:val="21"/>
        </w:rPr>
        <w:t>应急指挥中心根据突发事故发展趋势判断需启动应急预案时。</w:t>
      </w:r>
    </w:p>
    <w:p w14:paraId="4510DABD">
      <w:pPr>
        <w:spacing w:after="0" w:line="360" w:lineRule="exact"/>
        <w:rPr>
          <w:rFonts w:hint="eastAsia"/>
          <w:sz w:val="21"/>
          <w:szCs w:val="21"/>
        </w:rPr>
      </w:pPr>
      <w:r>
        <w:rPr>
          <w:rFonts w:ascii="黑体" w:hAnsi="宋体" w:eastAsia="黑体"/>
          <w:bCs/>
          <w:sz w:val="21"/>
          <w:szCs w:val="21"/>
        </w:rPr>
        <w:t xml:space="preserve">3.3.2 </w:t>
      </w:r>
      <w:r>
        <w:rPr>
          <w:rFonts w:hint="eastAsia" w:ascii="黑体" w:hAnsi="宋体" w:eastAsia="黑体"/>
          <w:bCs/>
          <w:sz w:val="21"/>
          <w:szCs w:val="21"/>
        </w:rPr>
        <w:t xml:space="preserve"> </w:t>
      </w:r>
      <w:r>
        <w:rPr>
          <w:rFonts w:hint="eastAsia"/>
          <w:sz w:val="21"/>
          <w:szCs w:val="21"/>
        </w:rPr>
        <w:t>应急指令下达程序见下图。</w:t>
      </w:r>
    </w:p>
    <w:p w14:paraId="47155B59">
      <w:pPr>
        <w:spacing w:after="0" w:line="360" w:lineRule="exact"/>
        <w:rPr>
          <w:rFonts w:hint="eastAsia"/>
          <w:sz w:val="21"/>
          <w:szCs w:val="21"/>
        </w:rPr>
      </w:pPr>
    </w:p>
    <w:p w14:paraId="62121547">
      <w:pPr>
        <w:spacing w:after="0" w:line="360" w:lineRule="exact"/>
        <w:rPr>
          <w:rFonts w:hint="eastAsia"/>
          <w:sz w:val="21"/>
          <w:szCs w:val="21"/>
        </w:rPr>
      </w:pPr>
    </w:p>
    <w:p w14:paraId="49B7F7E9">
      <w:pPr>
        <w:spacing w:after="0" w:line="360" w:lineRule="exact"/>
        <w:rPr>
          <w:rFonts w:hint="eastAsia"/>
          <w:sz w:val="21"/>
          <w:szCs w:val="21"/>
        </w:rPr>
      </w:pPr>
    </w:p>
    <w:p w14:paraId="054C41AC">
      <w:pPr>
        <w:spacing w:after="0" w:line="360" w:lineRule="exact"/>
        <w:rPr>
          <w:rFonts w:hint="eastAsia"/>
          <w:sz w:val="21"/>
          <w:szCs w:val="21"/>
        </w:rPr>
      </w:pPr>
    </w:p>
    <w:p w14:paraId="549CAF1A">
      <w:pPr>
        <w:rPr>
          <w:b/>
          <w:sz w:val="21"/>
          <w:szCs w:val="21"/>
        </w:rPr>
      </w:pPr>
      <w:r>
        <w:rPr>
          <w:sz w:val="21"/>
          <w:szCs w:val="21"/>
        </w:rPr>
        <mc:AlternateContent>
          <mc:Choice Requires="wpg">
            <w:drawing>
              <wp:anchor distT="0" distB="0" distL="114300" distR="114300" simplePos="0" relativeHeight="251659264" behindDoc="0" locked="0" layoutInCell="1" allowOverlap="1">
                <wp:simplePos x="0" y="0"/>
                <wp:positionH relativeFrom="margin">
                  <wp:align>center</wp:align>
                </wp:positionH>
                <wp:positionV relativeFrom="paragraph">
                  <wp:posOffset>111760</wp:posOffset>
                </wp:positionV>
                <wp:extent cx="5617210" cy="3319780"/>
                <wp:effectExtent l="0" t="0" r="21590" b="13970"/>
                <wp:wrapNone/>
                <wp:docPr id="165" name="组合 165"/>
                <wp:cNvGraphicFramePr/>
                <a:graphic xmlns:a="http://schemas.openxmlformats.org/drawingml/2006/main">
                  <a:graphicData uri="http://schemas.microsoft.com/office/word/2010/wordprocessingGroup">
                    <wpg:wgp>
                      <wpg:cNvGrpSpPr/>
                      <wpg:grpSpPr>
                        <a:xfrm>
                          <a:off x="0" y="0"/>
                          <a:ext cx="5617210" cy="3319780"/>
                          <a:chOff x="1353" y="6863"/>
                          <a:chExt cx="8846" cy="5228"/>
                        </a:xfrm>
                      </wpg:grpSpPr>
                      <wps:wsp>
                        <wps:cNvPr id="197" name="自选图形 23"/>
                        <wps:cNvCnPr>
                          <a:cxnSpLocks noChangeShapeType="1"/>
                        </wps:cNvCnPr>
                        <wps:spPr bwMode="auto">
                          <a:xfrm rot="16200000" flipH="1">
                            <a:off x="6168" y="7916"/>
                            <a:ext cx="30" cy="4455"/>
                          </a:xfrm>
                          <a:prstGeom prst="bentConnector3">
                            <a:avLst>
                              <a:gd name="adj1" fmla="val -1251667"/>
                            </a:avLst>
                          </a:prstGeom>
                          <a:noFill/>
                          <a:ln w="9525">
                            <a:solidFill>
                              <a:srgbClr val="000000"/>
                            </a:solidFill>
                            <a:miter lim="800000"/>
                            <a:headEnd type="arrow" w="med" len="med"/>
                            <a:tailEnd type="arrow" w="med" len="med"/>
                          </a:ln>
                        </wps:spPr>
                        <wps:bodyPr/>
                      </wps:wsp>
                      <wps:wsp>
                        <wps:cNvPr id="198" name="自选图形 4"/>
                        <wps:cNvCnPr>
                          <a:cxnSpLocks noChangeShapeType="1"/>
                        </wps:cNvCnPr>
                        <wps:spPr bwMode="auto">
                          <a:xfrm>
                            <a:off x="6165" y="7343"/>
                            <a:ext cx="0" cy="457"/>
                          </a:xfrm>
                          <a:prstGeom prst="straightConnector1">
                            <a:avLst/>
                          </a:prstGeom>
                          <a:noFill/>
                          <a:ln w="9525">
                            <a:solidFill>
                              <a:srgbClr val="000000"/>
                            </a:solidFill>
                            <a:round/>
                            <a:tailEnd type="arrow" w="med" len="med"/>
                          </a:ln>
                        </wps:spPr>
                        <wps:bodyPr/>
                      </wps:wsp>
                      <wps:wsp>
                        <wps:cNvPr id="199" name="自选图形 2"/>
                        <wps:cNvCnPr>
                          <a:cxnSpLocks noChangeShapeType="1"/>
                        </wps:cNvCnPr>
                        <wps:spPr bwMode="auto">
                          <a:xfrm>
                            <a:off x="6146" y="8280"/>
                            <a:ext cx="0" cy="457"/>
                          </a:xfrm>
                          <a:prstGeom prst="straightConnector1">
                            <a:avLst/>
                          </a:prstGeom>
                          <a:noFill/>
                          <a:ln w="9525">
                            <a:solidFill>
                              <a:srgbClr val="000000"/>
                            </a:solidFill>
                            <a:round/>
                            <a:tailEnd type="arrow" w="med" len="med"/>
                          </a:ln>
                        </wps:spPr>
                        <wps:bodyPr/>
                      </wps:wsp>
                      <wps:wsp>
                        <wps:cNvPr id="200" name="自选图形 12"/>
                        <wps:cNvCnPr>
                          <a:cxnSpLocks noChangeShapeType="1"/>
                        </wps:cNvCnPr>
                        <wps:spPr bwMode="auto">
                          <a:xfrm>
                            <a:off x="6156" y="9264"/>
                            <a:ext cx="0" cy="457"/>
                          </a:xfrm>
                          <a:prstGeom prst="straightConnector1">
                            <a:avLst/>
                          </a:prstGeom>
                          <a:noFill/>
                          <a:ln w="9525">
                            <a:solidFill>
                              <a:srgbClr val="000000"/>
                            </a:solidFill>
                            <a:round/>
                            <a:tailEnd type="arrow" w="med" len="med"/>
                          </a:ln>
                        </wps:spPr>
                        <wps:bodyPr/>
                      </wps:wsp>
                      <wps:wsp>
                        <wps:cNvPr id="201" name="文本框 2"/>
                        <wps:cNvSpPr txBox="1">
                          <a:spLocks noChangeArrowheads="1"/>
                        </wps:cNvSpPr>
                        <wps:spPr bwMode="auto">
                          <a:xfrm>
                            <a:off x="5029" y="6863"/>
                            <a:ext cx="2646" cy="480"/>
                          </a:xfrm>
                          <a:prstGeom prst="rect">
                            <a:avLst/>
                          </a:prstGeom>
                          <a:solidFill>
                            <a:srgbClr val="FFFFFF"/>
                          </a:solidFill>
                          <a:ln w="12700">
                            <a:solidFill>
                              <a:srgbClr val="000000"/>
                            </a:solidFill>
                            <a:miter lim="800000"/>
                          </a:ln>
                        </wps:spPr>
                        <wps:txbx>
                          <w:txbxContent>
                            <w:p w14:paraId="0966C14D">
                              <w:pPr>
                                <w:jc w:val="center"/>
                              </w:pPr>
                              <w:r>
                                <w:rPr>
                                  <w:rFonts w:hint="eastAsia"/>
                                </w:rPr>
                                <w:t>中国石化应急指挥中心</w:t>
                              </w:r>
                            </w:p>
                          </w:txbxContent>
                        </wps:txbx>
                        <wps:bodyPr rot="0" vert="horz" wrap="square" lIns="91440" tIns="45720" rIns="91440" bIns="45720" anchor="t" anchorCtr="0" upright="1">
                          <a:noAutofit/>
                        </wps:bodyPr>
                      </wps:wsp>
                      <wps:wsp>
                        <wps:cNvPr id="202" name="自选图形 7"/>
                        <wps:cNvCnPr>
                          <a:cxnSpLocks noChangeShapeType="1"/>
                        </wps:cNvCnPr>
                        <wps:spPr bwMode="auto">
                          <a:xfrm>
                            <a:off x="3942" y="8054"/>
                            <a:ext cx="1073" cy="0"/>
                          </a:xfrm>
                          <a:prstGeom prst="straightConnector1">
                            <a:avLst/>
                          </a:prstGeom>
                          <a:noFill/>
                          <a:ln w="9525">
                            <a:solidFill>
                              <a:srgbClr val="000000"/>
                            </a:solidFill>
                            <a:round/>
                            <a:tailEnd type="arrow" w="med" len="med"/>
                          </a:ln>
                        </wps:spPr>
                        <wps:bodyPr/>
                      </wps:wsp>
                      <wps:wsp>
                        <wps:cNvPr id="203" name="自选图形 13"/>
                        <wps:cNvCnPr>
                          <a:cxnSpLocks noChangeShapeType="1"/>
                        </wps:cNvCnPr>
                        <wps:spPr bwMode="auto">
                          <a:xfrm flipH="1">
                            <a:off x="2907" y="8318"/>
                            <a:ext cx="12" cy="1777"/>
                          </a:xfrm>
                          <a:prstGeom prst="straightConnector1">
                            <a:avLst/>
                          </a:prstGeom>
                          <a:noFill/>
                          <a:ln w="9525">
                            <a:solidFill>
                              <a:srgbClr val="000000"/>
                            </a:solidFill>
                            <a:round/>
                            <a:tailEnd type="arrow" w="med" len="med"/>
                          </a:ln>
                        </wps:spPr>
                        <wps:bodyPr/>
                      </wps:wsp>
                      <wps:wsp>
                        <wps:cNvPr id="204" name="文本框 15"/>
                        <wps:cNvSpPr txBox="1">
                          <a:spLocks noChangeArrowheads="1"/>
                        </wps:cNvSpPr>
                        <wps:spPr bwMode="auto">
                          <a:xfrm>
                            <a:off x="2455" y="10083"/>
                            <a:ext cx="780" cy="1424"/>
                          </a:xfrm>
                          <a:prstGeom prst="rect">
                            <a:avLst/>
                          </a:prstGeom>
                          <a:solidFill>
                            <a:srgbClr val="FFFFFF"/>
                          </a:solidFill>
                          <a:ln w="9525">
                            <a:solidFill>
                              <a:srgbClr val="000000"/>
                            </a:solidFill>
                            <a:miter lim="800000"/>
                          </a:ln>
                        </wps:spPr>
                        <wps:txbx>
                          <w:txbxContent>
                            <w:p w14:paraId="6243CCBE">
                              <w:pPr>
                                <w:jc w:val="center"/>
                              </w:pPr>
                              <w:r>
                                <w:rPr>
                                  <w:rFonts w:hint="eastAsia"/>
                                </w:rPr>
                                <w:t>社会救援机构</w:t>
                              </w:r>
                            </w:p>
                          </w:txbxContent>
                        </wps:txbx>
                        <wps:bodyPr rot="0" vert="horz" wrap="square" lIns="91440" tIns="45720" rIns="91440" bIns="45720" anchor="t" anchorCtr="0" upright="1">
                          <a:noAutofit/>
                        </wps:bodyPr>
                      </wps:wsp>
                      <wps:wsp>
                        <wps:cNvPr id="205" name="自选图形 24"/>
                        <wps:cNvCnPr>
                          <a:cxnSpLocks noChangeShapeType="1"/>
                        </wps:cNvCnPr>
                        <wps:spPr bwMode="auto">
                          <a:xfrm rot="16200000">
                            <a:off x="6168" y="9041"/>
                            <a:ext cx="30" cy="2205"/>
                          </a:xfrm>
                          <a:prstGeom prst="bentConnector3">
                            <a:avLst>
                              <a:gd name="adj1" fmla="val 1351667"/>
                            </a:avLst>
                          </a:prstGeom>
                          <a:noFill/>
                          <a:ln w="9525">
                            <a:solidFill>
                              <a:srgbClr val="000000"/>
                            </a:solidFill>
                            <a:miter lim="800000"/>
                            <a:headEnd type="arrow" w="med" len="med"/>
                            <a:tailEnd type="arrow" w="med" len="med"/>
                          </a:ln>
                        </wps:spPr>
                        <wps:bodyPr/>
                      </wps:wsp>
                      <wps:wsp>
                        <wps:cNvPr id="206" name="自选图形 6"/>
                        <wps:cNvCnPr>
                          <a:cxnSpLocks noChangeShapeType="1"/>
                        </wps:cNvCnPr>
                        <wps:spPr bwMode="auto">
                          <a:xfrm>
                            <a:off x="7260" y="9015"/>
                            <a:ext cx="612" cy="0"/>
                          </a:xfrm>
                          <a:prstGeom prst="straightConnector1">
                            <a:avLst/>
                          </a:prstGeom>
                          <a:noFill/>
                          <a:ln w="9525">
                            <a:solidFill>
                              <a:srgbClr val="000000"/>
                            </a:solidFill>
                            <a:round/>
                            <a:tailEnd type="arrow" w="med" len="med"/>
                          </a:ln>
                        </wps:spPr>
                        <wps:bodyPr/>
                      </wps:wsp>
                      <wps:wsp>
                        <wps:cNvPr id="207" name="自选图形 26"/>
                        <wps:cNvCnPr>
                          <a:cxnSpLocks noChangeShapeType="1"/>
                        </wps:cNvCnPr>
                        <wps:spPr bwMode="auto">
                          <a:xfrm rot="5400000">
                            <a:off x="8503" y="9204"/>
                            <a:ext cx="483" cy="584"/>
                          </a:xfrm>
                          <a:prstGeom prst="bentConnector2">
                            <a:avLst/>
                          </a:prstGeom>
                          <a:noFill/>
                          <a:ln w="9525">
                            <a:solidFill>
                              <a:srgbClr val="000000"/>
                            </a:solidFill>
                            <a:miter lim="800000"/>
                            <a:tailEnd type="arrow" w="med" len="med"/>
                          </a:ln>
                        </wps:spPr>
                        <wps:bodyPr/>
                      </wps:wsp>
                      <wps:wsp>
                        <wps:cNvPr id="208" name="自选图形 27"/>
                        <wps:cNvCnPr>
                          <a:cxnSpLocks noChangeShapeType="1"/>
                        </wps:cNvCnPr>
                        <wps:spPr bwMode="auto">
                          <a:xfrm>
                            <a:off x="6155" y="9768"/>
                            <a:ext cx="0" cy="1918"/>
                          </a:xfrm>
                          <a:prstGeom prst="straightConnector1">
                            <a:avLst/>
                          </a:prstGeom>
                          <a:noFill/>
                          <a:ln w="9525">
                            <a:solidFill>
                              <a:srgbClr val="000000"/>
                            </a:solidFill>
                            <a:round/>
                            <a:tailEnd type="arrow" w="med" len="med"/>
                          </a:ln>
                        </wps:spPr>
                        <wps:bodyPr/>
                      </wps:wsp>
                      <wps:wsp>
                        <wps:cNvPr id="209" name="文本框 5"/>
                        <wps:cNvSpPr txBox="1">
                          <a:spLocks noChangeArrowheads="1"/>
                        </wps:cNvSpPr>
                        <wps:spPr bwMode="auto">
                          <a:xfrm>
                            <a:off x="1353" y="7814"/>
                            <a:ext cx="2589" cy="480"/>
                          </a:xfrm>
                          <a:prstGeom prst="rect">
                            <a:avLst/>
                          </a:prstGeom>
                          <a:solidFill>
                            <a:srgbClr val="FFFFFF"/>
                          </a:solidFill>
                          <a:ln w="12700">
                            <a:solidFill>
                              <a:srgbClr val="000000"/>
                            </a:solidFill>
                            <a:miter lim="800000"/>
                          </a:ln>
                        </wps:spPr>
                        <wps:txbx>
                          <w:txbxContent>
                            <w:p w14:paraId="33C064FC">
                              <w:pPr>
                                <w:jc w:val="center"/>
                              </w:pPr>
                              <w:r>
                                <w:rPr>
                                  <w:rFonts w:hint="eastAsia"/>
                                </w:rPr>
                                <w:t>地方政府应急指挥中心</w:t>
                              </w:r>
                            </w:p>
                          </w:txbxContent>
                        </wps:txbx>
                        <wps:bodyPr rot="0" vert="horz" wrap="square" lIns="91440" tIns="45720" rIns="91440" bIns="45720" anchor="t" anchorCtr="0" upright="1">
                          <a:noAutofit/>
                        </wps:bodyPr>
                      </wps:wsp>
                      <wps:wsp>
                        <wps:cNvPr id="210" name="文本框 6"/>
                        <wps:cNvSpPr txBox="1">
                          <a:spLocks noChangeArrowheads="1"/>
                        </wps:cNvSpPr>
                        <wps:spPr bwMode="auto">
                          <a:xfrm>
                            <a:off x="5015" y="7814"/>
                            <a:ext cx="2857" cy="480"/>
                          </a:xfrm>
                          <a:prstGeom prst="rect">
                            <a:avLst/>
                          </a:prstGeom>
                          <a:solidFill>
                            <a:srgbClr val="FFFFFF"/>
                          </a:solidFill>
                          <a:ln w="12700">
                            <a:solidFill>
                              <a:srgbClr val="000000"/>
                            </a:solidFill>
                            <a:miter lim="800000"/>
                          </a:ln>
                        </wps:spPr>
                        <wps:txbx>
                          <w:txbxContent>
                            <w:p w14:paraId="2A897609">
                              <w:pPr>
                                <w:jc w:val="center"/>
                              </w:pPr>
                              <w:r>
                                <w:rPr>
                                  <w:rFonts w:hint="eastAsia"/>
                                </w:rPr>
                                <w:t>青岛石化应急指挥中心</w:t>
                              </w:r>
                            </w:p>
                          </w:txbxContent>
                        </wps:txbx>
                        <wps:bodyPr rot="0" vert="horz" wrap="square" lIns="91440" tIns="45720" rIns="91440" bIns="45720" anchor="t" anchorCtr="0" upright="1">
                          <a:noAutofit/>
                        </wps:bodyPr>
                      </wps:wsp>
                      <wps:wsp>
                        <wps:cNvPr id="211" name="文本框 8"/>
                        <wps:cNvSpPr txBox="1">
                          <a:spLocks noChangeArrowheads="1"/>
                        </wps:cNvSpPr>
                        <wps:spPr bwMode="auto">
                          <a:xfrm>
                            <a:off x="5051" y="8775"/>
                            <a:ext cx="2345" cy="480"/>
                          </a:xfrm>
                          <a:prstGeom prst="rect">
                            <a:avLst/>
                          </a:prstGeom>
                          <a:solidFill>
                            <a:srgbClr val="FFFFFF"/>
                          </a:solidFill>
                          <a:ln w="12700">
                            <a:solidFill>
                              <a:srgbClr val="000000"/>
                            </a:solidFill>
                            <a:miter lim="800000"/>
                          </a:ln>
                        </wps:spPr>
                        <wps:txbx>
                          <w:txbxContent>
                            <w:p w14:paraId="160B1025">
                              <w:pPr>
                                <w:jc w:val="center"/>
                              </w:pPr>
                              <w:r>
                                <w:rPr>
                                  <w:rFonts w:hint="eastAsia"/>
                                </w:rPr>
                                <w:t>现场应急指挥部</w:t>
                              </w:r>
                            </w:p>
                          </w:txbxContent>
                        </wps:txbx>
                        <wps:bodyPr rot="0" vert="horz" wrap="square" lIns="91440" tIns="45720" rIns="91440" bIns="45720" anchor="t" anchorCtr="0" upright="1">
                          <a:noAutofit/>
                        </wps:bodyPr>
                      </wps:wsp>
                      <wps:wsp>
                        <wps:cNvPr id="212" name="文本框 9"/>
                        <wps:cNvSpPr txBox="1">
                          <a:spLocks noChangeArrowheads="1"/>
                        </wps:cNvSpPr>
                        <wps:spPr bwMode="auto">
                          <a:xfrm>
                            <a:off x="7872" y="8775"/>
                            <a:ext cx="2327" cy="480"/>
                          </a:xfrm>
                          <a:prstGeom prst="rect">
                            <a:avLst/>
                          </a:prstGeom>
                          <a:solidFill>
                            <a:srgbClr val="FFFFFF"/>
                          </a:solidFill>
                          <a:ln w="12700">
                            <a:solidFill>
                              <a:srgbClr val="000000"/>
                            </a:solidFill>
                            <a:miter lim="800000"/>
                          </a:ln>
                        </wps:spPr>
                        <wps:txbx>
                          <w:txbxContent>
                            <w:p w14:paraId="05C70466">
                              <w:pPr>
                                <w:jc w:val="center"/>
                                <w:rPr>
                                  <w:rFonts w:hint="eastAsia" w:eastAsia="宋体"/>
                                  <w:lang w:eastAsia="zh-CN"/>
                                </w:rPr>
                              </w:pPr>
                              <w:r>
                                <w:rPr>
                                  <w:rFonts w:hint="eastAsia"/>
                                  <w:lang w:eastAsia="zh-CN"/>
                                </w:rPr>
                                <w:t>应急办公室</w:t>
                              </w:r>
                            </w:p>
                          </w:txbxContent>
                        </wps:txbx>
                        <wps:bodyPr rot="0" vert="horz" wrap="square" lIns="91440" tIns="45720" rIns="91440" bIns="45720" anchor="t" anchorCtr="0" upright="1">
                          <a:noAutofit/>
                        </wps:bodyPr>
                      </wps:wsp>
                      <wps:wsp>
                        <wps:cNvPr id="213" name="文本框 16"/>
                        <wps:cNvSpPr txBox="1">
                          <a:spLocks noChangeArrowheads="1"/>
                        </wps:cNvSpPr>
                        <wps:spPr bwMode="auto">
                          <a:xfrm>
                            <a:off x="4690" y="10158"/>
                            <a:ext cx="780" cy="1349"/>
                          </a:xfrm>
                          <a:prstGeom prst="rect">
                            <a:avLst/>
                          </a:prstGeom>
                          <a:solidFill>
                            <a:srgbClr val="FFFFFF"/>
                          </a:solidFill>
                          <a:ln w="9525">
                            <a:solidFill>
                              <a:srgbClr val="000000"/>
                            </a:solidFill>
                            <a:miter lim="800000"/>
                          </a:ln>
                        </wps:spPr>
                        <wps:txbx>
                          <w:txbxContent>
                            <w:p w14:paraId="59756E6D">
                              <w:pPr>
                                <w:spacing w:line="240" w:lineRule="exact"/>
                                <w:jc w:val="center"/>
                              </w:pPr>
                              <w:r>
                                <w:rPr>
                                  <w:rFonts w:hint="eastAsia"/>
                                </w:rPr>
                                <w:t>应急</w:t>
                              </w:r>
                            </w:p>
                            <w:p w14:paraId="0A21744E">
                              <w:pPr>
                                <w:spacing w:line="240" w:lineRule="exact"/>
                                <w:jc w:val="center"/>
                              </w:pPr>
                              <w:r>
                                <w:rPr>
                                  <w:rFonts w:hint="eastAsia"/>
                                </w:rPr>
                                <w:t>工作</w:t>
                              </w:r>
                            </w:p>
                            <w:p w14:paraId="0437D82F">
                              <w:pPr>
                                <w:spacing w:line="240" w:lineRule="exact"/>
                                <w:jc w:val="center"/>
                              </w:pPr>
                              <w:r>
                                <w:rPr>
                                  <w:rFonts w:hint="eastAsia"/>
                                </w:rPr>
                                <w:t>组</w:t>
                              </w:r>
                            </w:p>
                            <w:p w14:paraId="0B73D34D">
                              <w:pPr>
                                <w:jc w:val="center"/>
                              </w:pPr>
                            </w:p>
                          </w:txbxContent>
                        </wps:txbx>
                        <wps:bodyPr rot="0" vert="horz" wrap="square" lIns="91440" tIns="45720" rIns="91440" bIns="45720" anchor="t" anchorCtr="0" upright="1">
                          <a:noAutofit/>
                        </wps:bodyPr>
                      </wps:wsp>
                      <wps:wsp>
                        <wps:cNvPr id="214" name="文本框 17"/>
                        <wps:cNvSpPr txBox="1">
                          <a:spLocks noChangeArrowheads="1"/>
                        </wps:cNvSpPr>
                        <wps:spPr bwMode="auto">
                          <a:xfrm>
                            <a:off x="3565" y="10128"/>
                            <a:ext cx="780" cy="1364"/>
                          </a:xfrm>
                          <a:prstGeom prst="rect">
                            <a:avLst/>
                          </a:prstGeom>
                          <a:solidFill>
                            <a:srgbClr val="FFFFFF"/>
                          </a:solidFill>
                          <a:ln w="9525">
                            <a:solidFill>
                              <a:srgbClr val="000000"/>
                            </a:solidFill>
                            <a:miter lim="800000"/>
                          </a:ln>
                        </wps:spPr>
                        <wps:txbx>
                          <w:txbxContent>
                            <w:p w14:paraId="37AA13AD">
                              <w:pPr>
                                <w:jc w:val="center"/>
                              </w:pPr>
                              <w:r>
                                <w:rPr>
                                  <w:rFonts w:hint="eastAsia"/>
                                </w:rPr>
                                <w:t>义务</w:t>
                              </w:r>
                              <w:r>
                                <w:t>应急队</w:t>
                              </w:r>
                            </w:p>
                            <w:p w14:paraId="5CE8965D">
                              <w:pPr>
                                <w:jc w:val="center"/>
                              </w:pPr>
                              <w:r>
                                <w:rPr>
                                  <w:rFonts w:hint="eastAsia"/>
                                </w:rPr>
                                <w:t>机构</w:t>
                              </w:r>
                            </w:p>
                          </w:txbxContent>
                        </wps:txbx>
                        <wps:bodyPr rot="0" vert="horz" wrap="square" lIns="91440" tIns="45720" rIns="91440" bIns="45720" anchor="t" anchorCtr="0" upright="1">
                          <a:noAutofit/>
                        </wps:bodyPr>
                      </wps:wsp>
                      <wps:wsp>
                        <wps:cNvPr id="215" name="文本框 20"/>
                        <wps:cNvSpPr txBox="1">
                          <a:spLocks noChangeArrowheads="1"/>
                        </wps:cNvSpPr>
                        <wps:spPr bwMode="auto">
                          <a:xfrm>
                            <a:off x="8020" y="10158"/>
                            <a:ext cx="780" cy="1349"/>
                          </a:xfrm>
                          <a:prstGeom prst="rect">
                            <a:avLst/>
                          </a:prstGeom>
                          <a:solidFill>
                            <a:srgbClr val="FFFFFF"/>
                          </a:solidFill>
                          <a:ln w="9525">
                            <a:solidFill>
                              <a:srgbClr val="000000"/>
                            </a:solidFill>
                            <a:miter lim="800000"/>
                          </a:ln>
                        </wps:spPr>
                        <wps:txbx>
                          <w:txbxContent>
                            <w:p w14:paraId="397B3C7A">
                              <w:pPr>
                                <w:spacing w:line="240" w:lineRule="exact"/>
                                <w:jc w:val="center"/>
                              </w:pPr>
                              <w:r>
                                <w:rPr>
                                  <w:rFonts w:hint="eastAsia"/>
                                </w:rPr>
                                <w:t>区域</w:t>
                              </w:r>
                            </w:p>
                            <w:p w14:paraId="6B533FA8">
                              <w:pPr>
                                <w:spacing w:line="240" w:lineRule="exact"/>
                                <w:jc w:val="center"/>
                              </w:pPr>
                              <w:r>
                                <w:rPr>
                                  <w:rFonts w:hint="eastAsia"/>
                                </w:rPr>
                                <w:t>联防</w:t>
                              </w:r>
                            </w:p>
                            <w:p w14:paraId="6929E2F7">
                              <w:pPr>
                                <w:spacing w:line="240" w:lineRule="exact"/>
                                <w:jc w:val="center"/>
                              </w:pPr>
                              <w:r>
                                <w:rPr>
                                  <w:rFonts w:hint="eastAsia"/>
                                </w:rPr>
                                <w:t>单位</w:t>
                              </w:r>
                            </w:p>
                            <w:p w14:paraId="3EDE6B88">
                              <w:pPr>
                                <w:jc w:val="center"/>
                              </w:pPr>
                            </w:p>
                          </w:txbxContent>
                        </wps:txbx>
                        <wps:bodyPr rot="0" vert="horz" wrap="square" lIns="91440" tIns="45720" rIns="91440" bIns="45720" anchor="t" anchorCtr="0" upright="1">
                          <a:noAutofit/>
                        </wps:bodyPr>
                      </wps:wsp>
                      <wps:wsp>
                        <wps:cNvPr id="216" name="文本框 21"/>
                        <wps:cNvSpPr txBox="1">
                          <a:spLocks noChangeArrowheads="1"/>
                        </wps:cNvSpPr>
                        <wps:spPr bwMode="auto">
                          <a:xfrm>
                            <a:off x="6895" y="10128"/>
                            <a:ext cx="780" cy="1364"/>
                          </a:xfrm>
                          <a:prstGeom prst="rect">
                            <a:avLst/>
                          </a:prstGeom>
                          <a:solidFill>
                            <a:srgbClr val="FFFFFF"/>
                          </a:solidFill>
                          <a:ln w="9525">
                            <a:solidFill>
                              <a:srgbClr val="000000"/>
                            </a:solidFill>
                            <a:miter lim="800000"/>
                          </a:ln>
                        </wps:spPr>
                        <wps:txbx>
                          <w:txbxContent>
                            <w:p w14:paraId="555483B6">
                              <w:pPr>
                                <w:spacing w:line="240" w:lineRule="exact"/>
                                <w:jc w:val="center"/>
                              </w:pPr>
                              <w:r>
                                <w:rPr>
                                  <w:rFonts w:hint="eastAsia"/>
                                </w:rPr>
                                <w:t>应急</w:t>
                              </w:r>
                            </w:p>
                            <w:p w14:paraId="7A5CDDFB">
                              <w:pPr>
                                <w:spacing w:line="240" w:lineRule="exact"/>
                                <w:jc w:val="center"/>
                              </w:pPr>
                              <w:r>
                                <w:rPr>
                                  <w:rFonts w:hint="eastAsia"/>
                                </w:rPr>
                                <w:t>专家</w:t>
                              </w:r>
                            </w:p>
                            <w:p w14:paraId="4189C607">
                              <w:pPr>
                                <w:spacing w:line="240" w:lineRule="exact"/>
                                <w:jc w:val="center"/>
                              </w:pPr>
                              <w:r>
                                <w:rPr>
                                  <w:rFonts w:hint="eastAsia"/>
                                </w:rPr>
                                <w:t>组</w:t>
                              </w:r>
                            </w:p>
                          </w:txbxContent>
                        </wps:txbx>
                        <wps:bodyPr rot="0" vert="horz" wrap="square" lIns="91440" tIns="45720" rIns="91440" bIns="45720" anchor="t" anchorCtr="0" upright="1">
                          <a:noAutofit/>
                        </wps:bodyPr>
                      </wps:wsp>
                      <wps:wsp>
                        <wps:cNvPr id="217" name="文本框 28"/>
                        <wps:cNvSpPr txBox="1">
                          <a:spLocks noChangeArrowheads="1"/>
                        </wps:cNvSpPr>
                        <wps:spPr bwMode="auto">
                          <a:xfrm>
                            <a:off x="4553" y="11695"/>
                            <a:ext cx="3205" cy="396"/>
                          </a:xfrm>
                          <a:prstGeom prst="rect">
                            <a:avLst/>
                          </a:prstGeom>
                          <a:solidFill>
                            <a:srgbClr val="FFFFFF"/>
                          </a:solidFill>
                          <a:ln w="12700">
                            <a:solidFill>
                              <a:srgbClr val="000000"/>
                            </a:solidFill>
                            <a:miter lim="800000"/>
                          </a:ln>
                        </wps:spPr>
                        <wps:txbx>
                          <w:txbxContent>
                            <w:p w14:paraId="6CA9EA03">
                              <w:pPr>
                                <w:spacing w:line="240" w:lineRule="exact"/>
                                <w:jc w:val="center"/>
                              </w:pPr>
                              <w:r>
                                <w:rPr>
                                  <w:rFonts w:hint="eastAsia"/>
                                  <w:lang w:eastAsia="zh-CN"/>
                                </w:rPr>
                                <w:t>作业部</w:t>
                              </w:r>
                              <w:r>
                                <w:rPr>
                                  <w:rFonts w:hint="eastAsia"/>
                                </w:rPr>
                                <w:t>应急指挥小组</w:t>
                              </w:r>
                            </w:p>
                          </w:txbxContent>
                        </wps:txbx>
                        <wps:bodyPr rot="0" vert="horz" wrap="square" lIns="91440" tIns="45720" rIns="91440" bIns="45720" anchor="t" anchorCtr="0" upright="1">
                          <a:noAutofit/>
                        </wps:bodyPr>
                      </wps:wsp>
                      <wpg:grpSp>
                        <wpg:cNvPr id="218" name="Group 187"/>
                        <wpg:cNvGrpSpPr/>
                        <wpg:grpSpPr>
                          <a:xfrm>
                            <a:off x="7872" y="8009"/>
                            <a:ext cx="1213" cy="726"/>
                            <a:chOff x="7872" y="8009"/>
                            <a:chExt cx="1213" cy="726"/>
                          </a:xfrm>
                        </wpg:grpSpPr>
                        <wps:wsp>
                          <wps:cNvPr id="219" name="直线 4"/>
                          <wps:cNvCnPr>
                            <a:cxnSpLocks noChangeShapeType="1"/>
                          </wps:cNvCnPr>
                          <wps:spPr bwMode="auto">
                            <a:xfrm>
                              <a:off x="7872" y="8009"/>
                              <a:ext cx="1207" cy="0"/>
                            </a:xfrm>
                            <a:prstGeom prst="line">
                              <a:avLst/>
                            </a:prstGeom>
                            <a:noFill/>
                            <a:ln w="9525">
                              <a:solidFill>
                                <a:srgbClr val="000000"/>
                              </a:solidFill>
                              <a:round/>
                            </a:ln>
                          </wps:spPr>
                          <wps:bodyPr/>
                        </wps:wsp>
                        <wps:wsp>
                          <wps:cNvPr id="220" name="自选图形 5"/>
                          <wps:cNvCnPr>
                            <a:cxnSpLocks noChangeShapeType="1"/>
                          </wps:cNvCnPr>
                          <wps:spPr bwMode="auto">
                            <a:xfrm flipH="1">
                              <a:off x="9079" y="8027"/>
                              <a:ext cx="6" cy="708"/>
                            </a:xfrm>
                            <a:prstGeom prst="straightConnector1">
                              <a:avLst/>
                            </a:prstGeom>
                            <a:noFill/>
                            <a:ln w="9525">
                              <a:solidFill>
                                <a:srgbClr val="000000"/>
                              </a:solidFill>
                              <a:round/>
                              <a:tailEnd type="arrow" w="med" len="med"/>
                            </a:ln>
                          </wps:spPr>
                          <wps:bodyPr/>
                        </wps:wsp>
                      </wpg:grpSp>
                    </wpg:wgp>
                  </a:graphicData>
                </a:graphic>
              </wp:anchor>
            </w:drawing>
          </mc:Choice>
          <mc:Fallback>
            <w:pict>
              <v:group id="_x0000_s1026" o:spid="_x0000_s1026" o:spt="203" style="position:absolute;left:0pt;margin-top:8.8pt;height:261.4pt;width:442.3pt;mso-position-horizontal:center;mso-position-horizontal-relative:margin;z-index:251659264;mso-width-relative:page;mso-height-relative:page;" coordorigin="1353,6863" coordsize="8846,5228" o:gfxdata="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">
                <o:lock v:ext="edit" aspectratio="f"/>
                <v:shape id="自选图形 23" o:spid="_x0000_s1026" o:spt="34" type="#_x0000_t34" style="position:absolute;left:6168;top:7916;flip:x;height:4455;width:30;rotation:5898240f;" filled="f" stroked="t" coordsize="21600,21600" o:gfxdata="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p768AAAA&#10;3AAAAA8AAAAAAAAAAQAgAAAAIgAAAGRycy9kb3ducmV2LnhtbFBLAQIUABQAAAAIAIdO4kAzLwWe&#10;OwAAADkAAAAQAAAAAAAAAAEAIAAAAAsBAABkcnMvc2hhcGV4bWwueG1sUEsFBgAAAAAGAAYAWwEA&#10;ALUDAAAAAA==&#10;" adj="-270360">
                  <v:fill on="f" focussize="0,0"/>
                  <v:stroke color="#000000" miterlimit="8" joinstyle="miter" startarrow="open" endarrow="open"/>
                  <v:imagedata o:title=""/>
                  <o:lock v:ext="edit" aspectratio="f"/>
                </v:shape>
                <v:shape id="自选图形 4" o:spid="_x0000_s1026" o:spt="32" type="#_x0000_t32" style="position:absolute;left:6165;top:7343;height:457;width:0;" filled="f" stroked="t" coordsize="21600,21600" o:gfxdata="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cIRkb4A&#10;AADcAAAADwAAAAAAAAABACAAAAAiAAAAZHJzL2Rvd25yZXYueG1sUEsBAhQAFAAAAAgAh07iQDMv&#10;BZ47AAAAOQAAABAAAAAAAAAAAQAgAAAADQEAAGRycy9zaGFwZXhtbC54bWxQSwUGAAAAAAYABgBb&#10;AQAAtwMAAAAA&#10;">
                  <v:fill on="f" focussize="0,0"/>
                  <v:stroke color="#000000" joinstyle="round" endarrow="open"/>
                  <v:imagedata o:title=""/>
                  <o:lock v:ext="edit" aspectratio="f"/>
                </v:shape>
                <v:shape id="自选图形 2" o:spid="_x0000_s1026" o:spt="32" type="#_x0000_t32" style="position:absolute;left:6146;top:8280;height:457;width:0;" filled="f" stroked="t" coordsize="21600,21600" o:gfxdata="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jrQKugAAANwA&#10;AAAPAAAAAAAAAAEAIAAAACIAAABkcnMvZG93bnJldi54bWxQSwECFAAUAAAACACHTuJAMy8FnjsA&#10;AAA5AAAAEAAAAAAAAAABACAAAAAJAQAAZHJzL3NoYXBleG1sLnhtbFBLBQYAAAAABgAGAFsBAACz&#10;AwAAAAA=&#10;">
                  <v:fill on="f" focussize="0,0"/>
                  <v:stroke color="#000000" joinstyle="round" endarrow="open"/>
                  <v:imagedata o:title=""/>
                  <o:lock v:ext="edit" aspectratio="f"/>
                </v:shape>
                <v:shape id="自选图形 12" o:spid="_x0000_s1026" o:spt="32" type="#_x0000_t32" style="position:absolute;left:6156;top:9264;height:457;width:0;" filled="f" stroked="t" coordsize="21600,21600" o:gfxdata="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m+lsugAAANwA&#10;AAAPAAAAAAAAAAEAIAAAACIAAABkcnMvZG93bnJldi54bWxQSwECFAAUAAAACACHTuJAMy8FnjsA&#10;AAA5AAAAEAAAAAAAAAABACAAAAAJAQAAZHJzL3NoYXBleG1sLnhtbFBLBQYAAAAABgAGAFsBAACz&#10;AwAAAAA=&#10;">
                  <v:fill on="f" focussize="0,0"/>
                  <v:stroke color="#000000" joinstyle="round" endarrow="open"/>
                  <v:imagedata o:title=""/>
                  <o:lock v:ext="edit" aspectratio="f"/>
                </v:shape>
                <v:shape id="文本框 2" o:spid="_x0000_s1026" o:spt="202" type="#_x0000_t202" style="position:absolute;left:5029;top:6863;height:480;width:2646;" fillcolor="#FFFFFF" filled="t" stroked="t" coordsize="21600,21600" o:gfxdata="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OAa5r4A&#10;AADcAAAADwAAAAAAAAABACAAAAAiAAAAZHJzL2Rvd25yZXYueG1sUEsBAhQAFAAAAAgAh07iQDMv&#10;BZ47AAAAOQAAABAAAAAAAAAAAQAgAAAADQEAAGRycy9zaGFwZXhtbC54bWxQSwUGAAAAAAYABgBb&#10;AQAAtwMAAAAA&#10;">
                  <v:fill on="t" focussize="0,0"/>
                  <v:stroke weight="1pt" color="#000000" miterlimit="8" joinstyle="miter"/>
                  <v:imagedata o:title=""/>
                  <o:lock v:ext="edit" aspectratio="f"/>
                  <v:textbox>
                    <w:txbxContent>
                      <w:p w14:paraId="0966C14D">
                        <w:pPr>
                          <w:jc w:val="center"/>
                        </w:pPr>
                        <w:r>
                          <w:rPr>
                            <w:rFonts w:hint="eastAsia"/>
                          </w:rPr>
                          <w:t>中国石化应急指挥中心</w:t>
                        </w:r>
                      </w:p>
                    </w:txbxContent>
                  </v:textbox>
                </v:shape>
                <v:shape id="自选图形 7" o:spid="_x0000_s1026" o:spt="32" type="#_x0000_t32" style="position:absolute;left:3942;top:8054;height:0;width:1073;" filled="f" stroked="t" coordsize="21600,21600" o:gfxdata="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cF0oC8AAAA&#10;3AAAAA8AAAAAAAAAAQAgAAAAIgAAAGRycy9kb3ducmV2LnhtbFBLAQIUABQAAAAIAIdO4kAzLwWe&#10;OwAAADkAAAAQAAAAAAAAAAEAIAAAAAsBAABkcnMvc2hhcGV4bWwueG1sUEsFBgAAAAAGAAYAWwEA&#10;ALUDAAAAAA==&#10;">
                  <v:fill on="f" focussize="0,0"/>
                  <v:stroke color="#000000" joinstyle="round" endarrow="open"/>
                  <v:imagedata o:title=""/>
                  <o:lock v:ext="edit" aspectratio="f"/>
                </v:shape>
                <v:shape id="自选图形 13" o:spid="_x0000_s1026" o:spt="32" type="#_x0000_t32" style="position:absolute;left:2907;top:8318;flip:x;height:1777;width:12;" filled="f" stroked="t" coordsize="21600,21600" o:gfxdata="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csOp74A&#10;AADcAAAADwAAAAAAAAABACAAAAAiAAAAZHJzL2Rvd25yZXYueG1sUEsBAhQAFAAAAAgAh07iQDMv&#10;BZ47AAAAOQAAABAAAAAAAAAAAQAgAAAADQEAAGRycy9zaGFwZXhtbC54bWxQSwUGAAAAAAYABgBb&#10;AQAAtwMAAAAA&#10;">
                  <v:fill on="f" focussize="0,0"/>
                  <v:stroke color="#000000" joinstyle="round" endarrow="open"/>
                  <v:imagedata o:title=""/>
                  <o:lock v:ext="edit" aspectratio="f"/>
                </v:shape>
                <v:shape id="文本框 15" o:spid="_x0000_s1026" o:spt="202" type="#_x0000_t202" style="position:absolute;left:2455;top:10083;height:1424;width:780;" fillcolor="#FFFFFF" filled="t" stroked="t" coordsize="21600,21600" o:gfxdata="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5Bc1L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14:paraId="6243CCBE">
                        <w:pPr>
                          <w:jc w:val="center"/>
                        </w:pPr>
                        <w:r>
                          <w:rPr>
                            <w:rFonts w:hint="eastAsia"/>
                          </w:rPr>
                          <w:t>社会救援机构</w:t>
                        </w:r>
                      </w:p>
                    </w:txbxContent>
                  </v:textbox>
                </v:shape>
                <v:shape id="自选图形 24" o:spid="_x0000_s1026" o:spt="34" type="#_x0000_t34" style="position:absolute;left:6168;top:9041;height:2205;width:30;rotation:-5898240f;" filled="f" stroked="t" coordsize="21600,21600" o:gfxdata="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VmALvQAA&#10;ANwAAAAPAAAAAAAAAAEAIAAAACIAAABkcnMvZG93bnJldi54bWxQSwECFAAUAAAACACHTuJAMy8F&#10;njsAAAA5AAAAEAAAAAAAAAABACAAAAAMAQAAZHJzL3NoYXBleG1sLnhtbFBLBQYAAAAABgAGAFsB&#10;AAC2AwAAAAA=&#10;" adj="291960">
                  <v:fill on="f" focussize="0,0"/>
                  <v:stroke color="#000000" miterlimit="8" joinstyle="miter" startarrow="open" endarrow="open"/>
                  <v:imagedata o:title=""/>
                  <o:lock v:ext="edit" aspectratio="f"/>
                </v:shape>
                <v:shape id="自选图形 6" o:spid="_x0000_s1026" o:spt="32" type="#_x0000_t32" style="position:absolute;left:7260;top:9015;height:0;width:612;" filled="f" stroked="t" coordsize="21600,21600" o:gfxdata="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PtSDvQAA&#10;ANw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shape>
                <v:shape id="自选图形 26" o:spid="_x0000_s1026" o:spt="33" type="#_x0000_t33" style="position:absolute;left:8503;top:9204;height:584;width:483;rotation:5898240f;" filled="f" stroked="t" coordsize="21600,21600" o:gfxdata="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UR0K/&#10;AAAA3AAAAA8AAAAAAAAAAQAgAAAAIgAAAGRycy9kb3ducmV2LnhtbFBLAQIUABQAAAAIAIdO4kAz&#10;LwWeOwAAADkAAAAQAAAAAAAAAAEAIAAAAA4BAABkcnMvc2hhcGV4bWwueG1sUEsFBgAAAAAGAAYA&#10;WwEAALgDAAAAAA==&#10;">
                  <v:fill on="f" focussize="0,0"/>
                  <v:stroke color="#000000" miterlimit="8" joinstyle="miter" endarrow="open"/>
                  <v:imagedata o:title=""/>
                  <o:lock v:ext="edit" aspectratio="f"/>
                </v:shape>
                <v:shape id="自选图形 27" o:spid="_x0000_s1026" o:spt="32" type="#_x0000_t32" style="position:absolute;left:6155;top:9768;height:1918;width:0;" filled="f" stroked="t" coordsize="21600,21600" o:gfxdata="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7eVqugAAANwA&#10;AAAPAAAAAAAAAAEAIAAAACIAAABkcnMvZG93bnJldi54bWxQSwECFAAUAAAACACHTuJAMy8FnjsA&#10;AAA5AAAAEAAAAAAAAAABACAAAAAJAQAAZHJzL3NoYXBleG1sLnhtbFBLBQYAAAAABgAGAFsBAACz&#10;AwAAAAA=&#10;">
                  <v:fill on="f" focussize="0,0"/>
                  <v:stroke color="#000000" joinstyle="round" endarrow="open"/>
                  <v:imagedata o:title=""/>
                  <o:lock v:ext="edit" aspectratio="f"/>
                </v:shape>
                <v:shape id="文本框 5" o:spid="_x0000_s1026" o:spt="202" type="#_x0000_t202" style="position:absolute;left:1353;top:7814;height:480;width:2589;" fillcolor="#FFFFFF" filled="t" stroked="t" coordsize="21600,21600" o:gfxdata="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YW4L4A&#10;AADcAAAADwAAAAAAAAABACAAAAAiAAAAZHJzL2Rvd25yZXYueG1sUEsBAhQAFAAAAAgAh07iQDMv&#10;BZ47AAAAOQAAABAAAAAAAAAAAQAgAAAADQEAAGRycy9zaGFwZXhtbC54bWxQSwUGAAAAAAYABgBb&#10;AQAAtwMAAAAA&#10;">
                  <v:fill on="t" focussize="0,0"/>
                  <v:stroke weight="1pt" color="#000000" miterlimit="8" joinstyle="miter"/>
                  <v:imagedata o:title=""/>
                  <o:lock v:ext="edit" aspectratio="f"/>
                  <v:textbox>
                    <w:txbxContent>
                      <w:p w14:paraId="33C064FC">
                        <w:pPr>
                          <w:jc w:val="center"/>
                        </w:pPr>
                        <w:r>
                          <w:rPr>
                            <w:rFonts w:hint="eastAsia"/>
                          </w:rPr>
                          <w:t>地方政府应急指挥中心</w:t>
                        </w:r>
                      </w:p>
                    </w:txbxContent>
                  </v:textbox>
                </v:shape>
                <v:shape id="文本框 6" o:spid="_x0000_s1026" o:spt="202" type="#_x0000_t202" style="position:absolute;left:5015;top:7814;height:480;width:2857;" fillcolor="#FFFFFF" filled="t" stroked="t" coordsize="21600,21600" o:gfxdata="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dSmgvQAA&#10;ANw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14:paraId="2A897609">
                        <w:pPr>
                          <w:jc w:val="center"/>
                        </w:pPr>
                        <w:r>
                          <w:rPr>
                            <w:rFonts w:hint="eastAsia"/>
                          </w:rPr>
                          <w:t>青岛石化应急指挥中心</w:t>
                        </w:r>
                      </w:p>
                    </w:txbxContent>
                  </v:textbox>
                </v:shape>
                <v:shape id="文本框 8" o:spid="_x0000_s1026" o:spt="202" type="#_x0000_t202" style="position:absolute;left:5051;top:8775;height:480;width:2345;" fillcolor="#FFFFFF" filled="t" stroked="t" coordsize="21600,21600" o:gfxdata="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OYw7&#10;wAAAANwAAAAPAAAAAAAAAAEAIAAAACIAAABkcnMvZG93bnJldi54bWxQSwECFAAUAAAACACHTuJA&#10;My8FnjsAAAA5AAAAEAAAAAAAAAABACAAAAAPAQAAZHJzL3NoYXBleG1sLnhtbFBLBQYAAAAABgAG&#10;AFsBAAC5AwAAAAA=&#10;">
                  <v:fill on="t" focussize="0,0"/>
                  <v:stroke weight="1pt" color="#000000" miterlimit="8" joinstyle="miter"/>
                  <v:imagedata o:title=""/>
                  <o:lock v:ext="edit" aspectratio="f"/>
                  <v:textbox>
                    <w:txbxContent>
                      <w:p w14:paraId="160B1025">
                        <w:pPr>
                          <w:jc w:val="center"/>
                        </w:pPr>
                        <w:r>
                          <w:rPr>
                            <w:rFonts w:hint="eastAsia"/>
                          </w:rPr>
                          <w:t>现场应急指挥部</w:t>
                        </w:r>
                      </w:p>
                    </w:txbxContent>
                  </v:textbox>
                </v:shape>
                <v:shape id="文本框 9" o:spid="_x0000_s1026" o:spt="202" type="#_x0000_t202" style="position:absolute;left:7872;top:8775;height:480;width:2327;" fillcolor="#FFFFFF" filled="t" stroked="t" coordsize="21600,21600" o:gfxdata="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rEky/&#10;AAAA3AAAAA8AAAAAAAAAAQAgAAAAIgAAAGRycy9kb3ducmV2LnhtbFBLAQIUABQAAAAIAIdO4kAz&#10;LwWeOwAAADkAAAAQAAAAAAAAAAEAIAAAAA4BAABkcnMvc2hhcGV4bWwueG1sUEsFBgAAAAAGAAYA&#10;WwEAALgDAAAAAA==&#10;">
                  <v:fill on="t" focussize="0,0"/>
                  <v:stroke weight="1pt" color="#000000" miterlimit="8" joinstyle="miter"/>
                  <v:imagedata o:title=""/>
                  <o:lock v:ext="edit" aspectratio="f"/>
                  <v:textbox>
                    <w:txbxContent>
                      <w:p w14:paraId="05C70466">
                        <w:pPr>
                          <w:jc w:val="center"/>
                          <w:rPr>
                            <w:rFonts w:hint="eastAsia" w:eastAsia="宋体"/>
                            <w:lang w:eastAsia="zh-CN"/>
                          </w:rPr>
                        </w:pPr>
                        <w:r>
                          <w:rPr>
                            <w:rFonts w:hint="eastAsia"/>
                            <w:lang w:eastAsia="zh-CN"/>
                          </w:rPr>
                          <w:t>应急办公室</w:t>
                        </w:r>
                      </w:p>
                    </w:txbxContent>
                  </v:textbox>
                </v:shape>
                <v:shape id="文本框 16" o:spid="_x0000_s1026" o:spt="202" type="#_x0000_t202" style="position:absolute;left:4690;top:10158;height:1349;width:780;" fillcolor="#FFFFFF" filled="t" stroked="t" coordsize="21600,21600" o:gfxdata="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GgUn2/&#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w:txbxContent>
                      <w:p w14:paraId="59756E6D">
                        <w:pPr>
                          <w:spacing w:line="240" w:lineRule="exact"/>
                          <w:jc w:val="center"/>
                        </w:pPr>
                        <w:r>
                          <w:rPr>
                            <w:rFonts w:hint="eastAsia"/>
                          </w:rPr>
                          <w:t>应急</w:t>
                        </w:r>
                      </w:p>
                      <w:p w14:paraId="0A21744E">
                        <w:pPr>
                          <w:spacing w:line="240" w:lineRule="exact"/>
                          <w:jc w:val="center"/>
                        </w:pPr>
                        <w:r>
                          <w:rPr>
                            <w:rFonts w:hint="eastAsia"/>
                          </w:rPr>
                          <w:t>工作</w:t>
                        </w:r>
                      </w:p>
                      <w:p w14:paraId="0437D82F">
                        <w:pPr>
                          <w:spacing w:line="240" w:lineRule="exact"/>
                          <w:jc w:val="center"/>
                        </w:pPr>
                        <w:r>
                          <w:rPr>
                            <w:rFonts w:hint="eastAsia"/>
                          </w:rPr>
                          <w:t>组</w:t>
                        </w:r>
                      </w:p>
                      <w:p w14:paraId="0B73D34D">
                        <w:pPr>
                          <w:jc w:val="center"/>
                        </w:pPr>
                      </w:p>
                    </w:txbxContent>
                  </v:textbox>
                </v:shape>
                <v:shape id="文本框 17" o:spid="_x0000_s1026" o:spt="202" type="#_x0000_t202" style="position:absolute;left:3565;top:10128;height:1364;width:780;" fillcolor="#FFFFFF" filled="t" stroked="t" coordsize="21600,21600" o:gfxdata="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ScoJ&#10;wAAAANw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14:paraId="37AA13AD">
                        <w:pPr>
                          <w:jc w:val="center"/>
                        </w:pPr>
                        <w:r>
                          <w:rPr>
                            <w:rFonts w:hint="eastAsia"/>
                          </w:rPr>
                          <w:t>义务</w:t>
                        </w:r>
                        <w:r>
                          <w:t>应急队</w:t>
                        </w:r>
                      </w:p>
                      <w:p w14:paraId="5CE8965D">
                        <w:pPr>
                          <w:jc w:val="center"/>
                        </w:pPr>
                        <w:r>
                          <w:rPr>
                            <w:rFonts w:hint="eastAsia"/>
                          </w:rPr>
                          <w:t>机构</w:t>
                        </w:r>
                      </w:p>
                    </w:txbxContent>
                  </v:textbox>
                </v:shape>
                <v:shape id="文本框 20" o:spid="_x0000_s1026" o:spt="202" type="#_x0000_t202" style="position:absolute;left:8020;top:10158;height:1349;width:780;" fillcolor="#FFFFFF" filled="t" stroked="t" coordsize="21600,21600" o:gfxdata="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W+S&#10;wAAAANw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14:paraId="397B3C7A">
                        <w:pPr>
                          <w:spacing w:line="240" w:lineRule="exact"/>
                          <w:jc w:val="center"/>
                        </w:pPr>
                        <w:r>
                          <w:rPr>
                            <w:rFonts w:hint="eastAsia"/>
                          </w:rPr>
                          <w:t>区域</w:t>
                        </w:r>
                      </w:p>
                      <w:p w14:paraId="6B533FA8">
                        <w:pPr>
                          <w:spacing w:line="240" w:lineRule="exact"/>
                          <w:jc w:val="center"/>
                        </w:pPr>
                        <w:r>
                          <w:rPr>
                            <w:rFonts w:hint="eastAsia"/>
                          </w:rPr>
                          <w:t>联防</w:t>
                        </w:r>
                      </w:p>
                      <w:p w14:paraId="6929E2F7">
                        <w:pPr>
                          <w:spacing w:line="240" w:lineRule="exact"/>
                          <w:jc w:val="center"/>
                        </w:pPr>
                        <w:r>
                          <w:rPr>
                            <w:rFonts w:hint="eastAsia"/>
                          </w:rPr>
                          <w:t>单位</w:t>
                        </w:r>
                      </w:p>
                      <w:p w14:paraId="3EDE6B88">
                        <w:pPr>
                          <w:jc w:val="center"/>
                        </w:pPr>
                      </w:p>
                    </w:txbxContent>
                  </v:textbox>
                </v:shape>
                <v:shape id="文本框 21" o:spid="_x0000_s1026" o:spt="202" type="#_x0000_t202" style="position:absolute;left:6895;top:10128;height:1364;width:780;" fillcolor="#FFFFFF" filled="t" stroked="t" coordsize="21600,21600" o:gfxdata="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X8eW/&#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w:txbxContent>
                      <w:p w14:paraId="555483B6">
                        <w:pPr>
                          <w:spacing w:line="240" w:lineRule="exact"/>
                          <w:jc w:val="center"/>
                        </w:pPr>
                        <w:r>
                          <w:rPr>
                            <w:rFonts w:hint="eastAsia"/>
                          </w:rPr>
                          <w:t>应急</w:t>
                        </w:r>
                      </w:p>
                      <w:p w14:paraId="7A5CDDFB">
                        <w:pPr>
                          <w:spacing w:line="240" w:lineRule="exact"/>
                          <w:jc w:val="center"/>
                        </w:pPr>
                        <w:r>
                          <w:rPr>
                            <w:rFonts w:hint="eastAsia"/>
                          </w:rPr>
                          <w:t>专家</w:t>
                        </w:r>
                      </w:p>
                      <w:p w14:paraId="4189C607">
                        <w:pPr>
                          <w:spacing w:line="240" w:lineRule="exact"/>
                          <w:jc w:val="center"/>
                        </w:pPr>
                        <w:r>
                          <w:rPr>
                            <w:rFonts w:hint="eastAsia"/>
                          </w:rPr>
                          <w:t>组</w:t>
                        </w:r>
                      </w:p>
                    </w:txbxContent>
                  </v:textbox>
                </v:shape>
                <v:shape id="文本框 28" o:spid="_x0000_s1026" o:spt="202" type="#_x0000_t202" style="position:absolute;left:4553;top:11695;height:396;width:3205;" fillcolor="#FFFFFF" filled="t" stroked="t" coordsize="21600,21600" o:gfxdata="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csdS/&#10;AAAA3AAAAA8AAAAAAAAAAQAgAAAAIgAAAGRycy9kb3ducmV2LnhtbFBLAQIUABQAAAAIAIdO4kAz&#10;LwWeOwAAADkAAAAQAAAAAAAAAAEAIAAAAA4BAABkcnMvc2hhcGV4bWwueG1sUEsFBgAAAAAGAAYA&#10;WwEAALgDAAAAAA==&#10;">
                  <v:fill on="t" focussize="0,0"/>
                  <v:stroke weight="1pt" color="#000000" miterlimit="8" joinstyle="miter"/>
                  <v:imagedata o:title=""/>
                  <o:lock v:ext="edit" aspectratio="f"/>
                  <v:textbox>
                    <w:txbxContent>
                      <w:p w14:paraId="6CA9EA03">
                        <w:pPr>
                          <w:spacing w:line="240" w:lineRule="exact"/>
                          <w:jc w:val="center"/>
                        </w:pPr>
                        <w:r>
                          <w:rPr>
                            <w:rFonts w:hint="eastAsia"/>
                            <w:lang w:eastAsia="zh-CN"/>
                          </w:rPr>
                          <w:t>作业部</w:t>
                        </w:r>
                        <w:r>
                          <w:rPr>
                            <w:rFonts w:hint="eastAsia"/>
                          </w:rPr>
                          <w:t>应急指挥小组</w:t>
                        </w:r>
                      </w:p>
                    </w:txbxContent>
                  </v:textbox>
                </v:shape>
                <v:group id="Group 187" o:spid="_x0000_s1026" o:spt="203" style="position:absolute;left:7872;top:8009;height:726;width:1213;" coordorigin="7872,8009" coordsize="1213,726" o:gfxdata="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tEGZ2vAAAANwAAAAPAAAAAAAAAAEAIAAAACIAAABkcnMvZG93bnJldi54bWxQ&#10;SwECFAAUAAAACACHTuJAMy8FnjsAAAA5AAAAFQAAAAAAAAABACAAAAALAQAAZHJzL2dyb3Vwc2hh&#10;cGV4bWwueG1sUEsFBgAAAAAGAAYAYAEAAMgDAAAAAA==&#10;">
                  <o:lock v:ext="edit" aspectratio="f"/>
                  <v:line id="直线 4" o:spid="_x0000_s1026" o:spt="20" style="position:absolute;left:7872;top:8009;height:0;width:1207;" filled="f" stroked="t" coordsize="21600,21600" o:gfxdata="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zvHG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自选图形 5" o:spid="_x0000_s1026" o:spt="32" type="#_x0000_t32" style="position:absolute;left:9079;top:8027;flip:x;height:708;width:6;" filled="f" stroked="t" coordsize="21600,21600" o:gfxdata="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qzMsLsAAADc&#10;AAAADwAAAAAAAAABACAAAAAiAAAAZHJzL2Rvd25yZXYueG1sUEsBAhQAFAAAAAgAh07iQDMvBZ47&#10;AAAAOQAAABAAAAAAAAAAAQAgAAAACgEAAGRycy9zaGFwZXhtbC54bWxQSwUGAAAAAAYABgBbAQAA&#10;tAMAAAAA&#10;">
                    <v:fill on="f" focussize="0,0"/>
                    <v:stroke color="#000000" joinstyle="round" endarrow="open"/>
                    <v:imagedata o:title=""/>
                    <o:lock v:ext="edit" aspectratio="f"/>
                  </v:shape>
                </v:group>
              </v:group>
            </w:pict>
          </mc:Fallback>
        </mc:AlternateContent>
      </w:r>
    </w:p>
    <w:p w14:paraId="2D8979F0">
      <w:pPr>
        <w:rPr>
          <w:b/>
          <w:sz w:val="21"/>
          <w:szCs w:val="21"/>
        </w:rPr>
      </w:pPr>
    </w:p>
    <w:p w14:paraId="38ECE9A4">
      <w:pPr>
        <w:rPr>
          <w:b/>
          <w:sz w:val="21"/>
          <w:szCs w:val="21"/>
        </w:rPr>
      </w:pPr>
    </w:p>
    <w:p w14:paraId="1B24F4B7">
      <w:pPr>
        <w:rPr>
          <w:b/>
          <w:sz w:val="21"/>
          <w:szCs w:val="21"/>
        </w:rPr>
      </w:pPr>
    </w:p>
    <w:p w14:paraId="64BEEF3F">
      <w:pPr>
        <w:rPr>
          <w:b/>
          <w:sz w:val="21"/>
          <w:szCs w:val="21"/>
        </w:rPr>
      </w:pPr>
    </w:p>
    <w:p w14:paraId="701D9059">
      <w:pPr>
        <w:rPr>
          <w:b/>
          <w:sz w:val="21"/>
          <w:szCs w:val="21"/>
        </w:rPr>
      </w:pPr>
    </w:p>
    <w:p w14:paraId="2F659818">
      <w:pPr>
        <w:rPr>
          <w:sz w:val="21"/>
          <w:szCs w:val="21"/>
        </w:rPr>
      </w:pPr>
    </w:p>
    <w:p w14:paraId="4A3381AC">
      <w:pPr>
        <w:rPr>
          <w:sz w:val="21"/>
          <w:szCs w:val="21"/>
        </w:rPr>
      </w:pPr>
    </w:p>
    <w:p w14:paraId="70F18C92">
      <w:pPr>
        <w:rPr>
          <w:sz w:val="21"/>
          <w:szCs w:val="21"/>
        </w:rPr>
      </w:pPr>
    </w:p>
    <w:p w14:paraId="678CD1DD">
      <w:pPr>
        <w:rPr>
          <w:sz w:val="21"/>
          <w:szCs w:val="21"/>
        </w:rPr>
      </w:pPr>
    </w:p>
    <w:p w14:paraId="0A6AECDD">
      <w:pPr>
        <w:ind w:firstLine="2940" w:firstLineChars="1400"/>
        <w:rPr>
          <w:sz w:val="21"/>
          <w:szCs w:val="21"/>
        </w:rPr>
      </w:pPr>
      <w:r>
        <w:rPr>
          <w:rFonts w:hint="eastAsia" w:ascii="宋体" w:hAnsi="宋体"/>
          <w:b w:val="0"/>
          <w:bCs/>
          <w:kern w:val="0"/>
          <w:sz w:val="21"/>
          <w:szCs w:val="21"/>
        </w:rPr>
        <w:t>图</w:t>
      </w:r>
      <w:r>
        <w:rPr>
          <w:rFonts w:hint="eastAsia" w:ascii="宋体" w:hAnsi="宋体"/>
          <w:b w:val="0"/>
          <w:bCs/>
          <w:kern w:val="0"/>
          <w:sz w:val="21"/>
          <w:szCs w:val="21"/>
          <w:lang w:val="en-US" w:eastAsia="zh-CN"/>
        </w:rPr>
        <w:t>3</w:t>
      </w:r>
      <w:r>
        <w:rPr>
          <w:rFonts w:hint="eastAsia" w:ascii="宋体" w:hAnsi="宋体"/>
          <w:b w:val="0"/>
          <w:bCs/>
          <w:kern w:val="0"/>
          <w:sz w:val="21"/>
          <w:szCs w:val="21"/>
        </w:rPr>
        <w:t xml:space="preserve">  </w:t>
      </w:r>
      <w:r>
        <w:rPr>
          <w:rFonts w:hint="eastAsia" w:ascii="宋体" w:hAnsi="宋体"/>
          <w:b w:val="0"/>
          <w:bCs/>
          <w:kern w:val="0"/>
          <w:sz w:val="21"/>
          <w:szCs w:val="21"/>
          <w:lang w:val="en-US" w:eastAsia="zh-CN"/>
        </w:rPr>
        <w:t>青岛石化</w:t>
      </w:r>
      <w:r>
        <w:rPr>
          <w:rFonts w:hint="eastAsia"/>
          <w:sz w:val="21"/>
          <w:szCs w:val="21"/>
        </w:rPr>
        <w:t>应急指令下达程序框图</w:t>
      </w:r>
    </w:p>
    <w:p w14:paraId="7AF310A0">
      <w:pPr>
        <w:pStyle w:val="3"/>
        <w:rPr>
          <w:rFonts w:ascii="黑体" w:hAnsi="宋体" w:eastAsia="黑体"/>
          <w:bCs w:val="0"/>
          <w:sz w:val="21"/>
          <w:szCs w:val="21"/>
        </w:rPr>
      </w:pPr>
      <w:bookmarkStart w:id="95" w:name="_Toc6235"/>
      <w:bookmarkStart w:id="96" w:name="_Toc1680818150"/>
      <w:bookmarkStart w:id="97" w:name="_Toc14265"/>
      <w:bookmarkStart w:id="98" w:name="_Toc128491057"/>
      <w:r>
        <w:rPr>
          <w:rFonts w:hint="eastAsia" w:ascii="黑体" w:hAnsi="宋体" w:eastAsia="黑体"/>
          <w:sz w:val="21"/>
          <w:szCs w:val="21"/>
        </w:rPr>
        <w:t>3</w:t>
      </w:r>
      <w:r>
        <w:rPr>
          <w:rFonts w:ascii="黑体" w:hAnsi="宋体" w:eastAsia="黑体"/>
          <w:sz w:val="21"/>
          <w:szCs w:val="21"/>
        </w:rPr>
        <w:t xml:space="preserve">.4  </w:t>
      </w:r>
      <w:r>
        <w:rPr>
          <w:rFonts w:hint="eastAsia" w:ascii="黑体" w:hAnsi="宋体" w:eastAsia="黑体"/>
          <w:sz w:val="21"/>
          <w:szCs w:val="21"/>
        </w:rPr>
        <w:t>应急处置</w:t>
      </w:r>
      <w:bookmarkEnd w:id="95"/>
      <w:bookmarkEnd w:id="96"/>
      <w:bookmarkEnd w:id="97"/>
      <w:bookmarkEnd w:id="98"/>
    </w:p>
    <w:p w14:paraId="65763295">
      <w:pPr>
        <w:spacing w:after="0" w:line="360" w:lineRule="exact"/>
        <w:ind w:firstLine="420" w:firstLineChars="200"/>
        <w:rPr>
          <w:sz w:val="21"/>
          <w:szCs w:val="21"/>
        </w:rPr>
      </w:pPr>
      <w:r>
        <w:rPr>
          <w:rFonts w:hint="eastAsia"/>
          <w:sz w:val="21"/>
          <w:szCs w:val="21"/>
        </w:rPr>
        <w:t>进入启动状态时，根据事故发展态势和现场救援进行情况，执行如下应急响应：</w:t>
      </w:r>
    </w:p>
    <w:p w14:paraId="7FD1D933">
      <w:pPr>
        <w:widowControl w:val="0"/>
        <w:numPr>
          <w:ilvl w:val="0"/>
          <w:numId w:val="10"/>
        </w:numPr>
        <w:spacing w:after="0" w:line="360" w:lineRule="exact"/>
        <w:jc w:val="both"/>
        <w:rPr>
          <w:sz w:val="21"/>
          <w:szCs w:val="21"/>
        </w:rPr>
      </w:pPr>
      <w:r>
        <w:rPr>
          <w:rFonts w:hint="eastAsia"/>
          <w:sz w:val="21"/>
          <w:szCs w:val="21"/>
        </w:rPr>
        <w:t>召开应急会议；</w:t>
      </w:r>
    </w:p>
    <w:p w14:paraId="62E11349">
      <w:pPr>
        <w:widowControl w:val="0"/>
        <w:numPr>
          <w:ilvl w:val="0"/>
          <w:numId w:val="10"/>
        </w:numPr>
        <w:spacing w:after="0" w:line="360" w:lineRule="exact"/>
        <w:jc w:val="both"/>
        <w:rPr>
          <w:sz w:val="21"/>
          <w:szCs w:val="21"/>
        </w:rPr>
      </w:pPr>
      <w:r>
        <w:rPr>
          <w:rFonts w:hint="eastAsia"/>
          <w:sz w:val="21"/>
          <w:szCs w:val="21"/>
        </w:rPr>
        <w:t>报告集团公司、地方政府主管部门；</w:t>
      </w:r>
    </w:p>
    <w:p w14:paraId="0AFFABD0">
      <w:pPr>
        <w:widowControl w:val="0"/>
        <w:numPr>
          <w:ilvl w:val="0"/>
          <w:numId w:val="10"/>
        </w:numPr>
        <w:spacing w:after="0" w:line="360" w:lineRule="exact"/>
        <w:jc w:val="both"/>
        <w:rPr>
          <w:sz w:val="21"/>
          <w:szCs w:val="21"/>
        </w:rPr>
      </w:pPr>
      <w:r>
        <w:rPr>
          <w:rFonts w:hint="eastAsia"/>
          <w:sz w:val="21"/>
          <w:szCs w:val="21"/>
        </w:rPr>
        <w:t>派赴现场人员；</w:t>
      </w:r>
    </w:p>
    <w:p w14:paraId="6E91B88C">
      <w:pPr>
        <w:widowControl w:val="0"/>
        <w:numPr>
          <w:ilvl w:val="0"/>
          <w:numId w:val="10"/>
        </w:numPr>
        <w:spacing w:after="0" w:line="360" w:lineRule="exact"/>
        <w:jc w:val="both"/>
        <w:rPr>
          <w:sz w:val="21"/>
          <w:szCs w:val="21"/>
        </w:rPr>
      </w:pPr>
      <w:r>
        <w:rPr>
          <w:rFonts w:hint="eastAsia"/>
          <w:sz w:val="21"/>
          <w:szCs w:val="21"/>
        </w:rPr>
        <w:t>选调应急专家；</w:t>
      </w:r>
    </w:p>
    <w:p w14:paraId="699DD520">
      <w:pPr>
        <w:widowControl w:val="0"/>
        <w:numPr>
          <w:ilvl w:val="0"/>
          <w:numId w:val="10"/>
        </w:numPr>
        <w:spacing w:after="0" w:line="360" w:lineRule="exact"/>
        <w:jc w:val="both"/>
        <w:rPr>
          <w:sz w:val="21"/>
          <w:szCs w:val="21"/>
        </w:rPr>
      </w:pPr>
      <w:r>
        <w:rPr>
          <w:rFonts w:hint="eastAsia"/>
          <w:sz w:val="21"/>
          <w:szCs w:val="21"/>
        </w:rPr>
        <w:t>协调生产和应急资源；</w:t>
      </w:r>
    </w:p>
    <w:p w14:paraId="79BE6E8B">
      <w:pPr>
        <w:widowControl w:val="0"/>
        <w:numPr>
          <w:ilvl w:val="0"/>
          <w:numId w:val="10"/>
        </w:numPr>
        <w:spacing w:after="0" w:line="360" w:lineRule="exact"/>
        <w:jc w:val="both"/>
        <w:rPr>
          <w:sz w:val="21"/>
          <w:szCs w:val="21"/>
        </w:rPr>
      </w:pPr>
      <w:r>
        <w:rPr>
          <w:rFonts w:hint="eastAsia"/>
          <w:sz w:val="21"/>
          <w:szCs w:val="21"/>
        </w:rPr>
        <w:t>信息公开；</w:t>
      </w:r>
    </w:p>
    <w:p w14:paraId="59993A5A">
      <w:pPr>
        <w:widowControl w:val="0"/>
        <w:numPr>
          <w:ilvl w:val="0"/>
          <w:numId w:val="10"/>
        </w:numPr>
        <w:spacing w:after="0" w:line="360" w:lineRule="exact"/>
        <w:jc w:val="both"/>
        <w:rPr>
          <w:sz w:val="21"/>
          <w:szCs w:val="21"/>
        </w:rPr>
      </w:pPr>
      <w:r>
        <w:rPr>
          <w:rFonts w:hint="eastAsia"/>
          <w:sz w:val="21"/>
          <w:szCs w:val="21"/>
        </w:rPr>
        <w:t>应急过程通信、后勤及资金保障。</w:t>
      </w:r>
    </w:p>
    <w:p w14:paraId="68C1E8DE">
      <w:pPr>
        <w:widowControl w:val="0"/>
        <w:spacing w:after="0" w:line="360" w:lineRule="exact"/>
        <w:rPr>
          <w:rFonts w:hint="eastAsia" w:ascii="黑体" w:hAnsi="宋体" w:eastAsia="黑体"/>
          <w:bCs/>
          <w:sz w:val="21"/>
          <w:szCs w:val="21"/>
        </w:rPr>
      </w:pPr>
      <w:r>
        <w:rPr>
          <w:rFonts w:hint="eastAsia" w:ascii="黑体" w:hAnsi="宋体" w:eastAsia="黑体"/>
          <w:bCs/>
          <w:sz w:val="21"/>
          <w:szCs w:val="21"/>
        </w:rPr>
        <w:t>3.4.1  应急会议</w:t>
      </w:r>
    </w:p>
    <w:p w14:paraId="3E11A48D">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 xml:space="preserve">.4.1.1 </w:t>
      </w:r>
      <w:r>
        <w:rPr>
          <w:rFonts w:hint="eastAsia" w:ascii="黑体" w:hAnsi="宋体" w:eastAsia="黑体"/>
          <w:bCs/>
          <w:sz w:val="21"/>
          <w:szCs w:val="21"/>
        </w:rPr>
        <w:t xml:space="preserve"> </w:t>
      </w:r>
      <w:r>
        <w:rPr>
          <w:rFonts w:hint="eastAsia"/>
          <w:sz w:val="21"/>
          <w:szCs w:val="21"/>
        </w:rPr>
        <w:t>应急指挥中心总指挥根据实际情况，决定召开应急会议的时间和规模。</w:t>
      </w:r>
    </w:p>
    <w:p w14:paraId="77540032">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.4.1.2</w:t>
      </w:r>
      <w:r>
        <w:rPr>
          <w:rFonts w:hint="eastAsia" w:ascii="黑体" w:hAnsi="宋体" w:eastAsia="黑体"/>
          <w:bCs/>
          <w:sz w:val="21"/>
          <w:szCs w:val="21"/>
        </w:rPr>
        <w:t xml:space="preserve">  </w:t>
      </w:r>
      <w:r>
        <w:rPr>
          <w:rFonts w:hint="eastAsia"/>
          <w:sz w:val="21"/>
          <w:szCs w:val="21"/>
        </w:rPr>
        <w:t>现场总指挥根据实际情况，组织召开现场应急会议。</w:t>
      </w:r>
    </w:p>
    <w:p w14:paraId="6CFE7CF4">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.4.1.3</w:t>
      </w:r>
      <w:r>
        <w:rPr>
          <w:rFonts w:hint="eastAsia" w:ascii="黑体" w:hAnsi="宋体" w:eastAsia="黑体"/>
          <w:bCs/>
          <w:sz w:val="21"/>
          <w:szCs w:val="21"/>
        </w:rPr>
        <w:t xml:space="preserve">  </w:t>
      </w:r>
      <w:r>
        <w:rPr>
          <w:rFonts w:hint="eastAsia"/>
          <w:sz w:val="21"/>
          <w:szCs w:val="21"/>
          <w:lang w:eastAsia="zh-CN"/>
        </w:rPr>
        <w:t>应急办公室</w:t>
      </w:r>
      <w:r>
        <w:rPr>
          <w:rFonts w:hint="eastAsia"/>
          <w:sz w:val="21"/>
          <w:szCs w:val="21"/>
        </w:rPr>
        <w:t>成员单位党委办公室、安全环保部记录应急会议内容，形成会议纪要。</w:t>
      </w:r>
    </w:p>
    <w:p w14:paraId="6397D511">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 xml:space="preserve">.4.1.4 </w:t>
      </w:r>
      <w:r>
        <w:rPr>
          <w:rFonts w:hint="eastAsia" w:ascii="黑体" w:hAnsi="宋体" w:eastAsia="黑体"/>
          <w:bCs/>
          <w:sz w:val="21"/>
          <w:szCs w:val="21"/>
        </w:rPr>
        <w:t xml:space="preserve"> </w:t>
      </w:r>
      <w:r>
        <w:rPr>
          <w:rFonts w:hint="eastAsia"/>
          <w:sz w:val="21"/>
          <w:szCs w:val="21"/>
          <w:lang w:eastAsia="zh-CN"/>
        </w:rPr>
        <w:t>应急办公室</w:t>
      </w:r>
      <w:r>
        <w:rPr>
          <w:rFonts w:hint="eastAsia"/>
          <w:sz w:val="21"/>
          <w:szCs w:val="21"/>
        </w:rPr>
        <w:t>建立各应急工作组之间的信息沟通渠道，根据事件进展，适时召开各应急工作组负责人会议，沟通、传达相关信息。</w:t>
      </w:r>
    </w:p>
    <w:p w14:paraId="6CB498D9">
      <w:pPr>
        <w:spacing w:after="0" w:line="360" w:lineRule="exact"/>
        <w:rPr>
          <w:rFonts w:hint="eastAsia"/>
          <w:sz w:val="21"/>
          <w:szCs w:val="21"/>
        </w:rPr>
      </w:pPr>
      <w:r>
        <w:rPr>
          <w:rFonts w:hint="eastAsia" w:ascii="黑体" w:hAnsi="宋体" w:eastAsia="黑体"/>
          <w:bCs/>
          <w:sz w:val="21"/>
          <w:szCs w:val="21"/>
        </w:rPr>
        <w:t>3</w:t>
      </w:r>
      <w:r>
        <w:rPr>
          <w:rFonts w:ascii="黑体" w:hAnsi="宋体" w:eastAsia="黑体"/>
          <w:bCs/>
          <w:sz w:val="21"/>
          <w:szCs w:val="21"/>
        </w:rPr>
        <w:t>.4.1.5</w:t>
      </w:r>
      <w:r>
        <w:rPr>
          <w:rFonts w:hint="eastAsia" w:ascii="黑体" w:hAnsi="宋体" w:eastAsia="黑体"/>
          <w:bCs/>
          <w:sz w:val="21"/>
          <w:szCs w:val="21"/>
        </w:rPr>
        <w:t xml:space="preserve">  </w:t>
      </w:r>
      <w:r>
        <w:rPr>
          <w:rFonts w:hint="eastAsia"/>
          <w:sz w:val="21"/>
          <w:szCs w:val="21"/>
        </w:rPr>
        <w:t>各应急工作组适时召开组内会议，</w:t>
      </w:r>
      <w:r>
        <w:rPr>
          <w:rFonts w:hint="eastAsia"/>
          <w:sz w:val="21"/>
          <w:szCs w:val="21"/>
          <w:lang w:val="en-US" w:eastAsia="zh-CN"/>
        </w:rPr>
        <w:t>传达、</w:t>
      </w:r>
      <w:r>
        <w:rPr>
          <w:rFonts w:hint="eastAsia"/>
          <w:sz w:val="21"/>
          <w:szCs w:val="21"/>
        </w:rPr>
        <w:t>落实组内工作任务，及时将会议情况及决定事项报告</w:t>
      </w:r>
      <w:r>
        <w:rPr>
          <w:rFonts w:hint="eastAsia"/>
          <w:sz w:val="21"/>
          <w:szCs w:val="21"/>
          <w:lang w:eastAsia="zh-CN"/>
        </w:rPr>
        <w:t>应急办公室</w:t>
      </w:r>
      <w:r>
        <w:rPr>
          <w:rFonts w:hint="eastAsia"/>
          <w:sz w:val="21"/>
          <w:szCs w:val="21"/>
        </w:rPr>
        <w:t>。</w:t>
      </w:r>
    </w:p>
    <w:p w14:paraId="093CBDE9">
      <w:pPr>
        <w:spacing w:after="0" w:line="360" w:lineRule="exact"/>
        <w:rPr>
          <w:rFonts w:hint="eastAsia"/>
          <w:sz w:val="21"/>
          <w:szCs w:val="21"/>
        </w:rPr>
      </w:pPr>
    </w:p>
    <w:p w14:paraId="00A6FD31">
      <w:pPr>
        <w:widowControl w:val="0"/>
        <w:spacing w:after="0" w:line="360" w:lineRule="exact"/>
        <w:rPr>
          <w:rFonts w:ascii="黑体" w:hAnsi="宋体" w:eastAsia="黑体"/>
          <w:bCs/>
          <w:sz w:val="21"/>
          <w:szCs w:val="21"/>
        </w:rPr>
      </w:pPr>
      <w:bookmarkStart w:id="99" w:name="_Toc307921634"/>
      <w:r>
        <w:rPr>
          <w:rFonts w:hint="eastAsia" w:ascii="黑体" w:hAnsi="宋体" w:eastAsia="黑体"/>
          <w:bCs/>
          <w:sz w:val="21"/>
          <w:szCs w:val="21"/>
        </w:rPr>
        <w:t>3</w:t>
      </w:r>
      <w:r>
        <w:rPr>
          <w:rFonts w:ascii="黑体" w:hAnsi="宋体" w:eastAsia="黑体"/>
          <w:bCs/>
          <w:sz w:val="21"/>
          <w:szCs w:val="21"/>
        </w:rPr>
        <w:t xml:space="preserve">.4.2 </w:t>
      </w:r>
      <w:r>
        <w:rPr>
          <w:rFonts w:hint="eastAsia" w:ascii="黑体" w:hAnsi="宋体" w:eastAsia="黑体"/>
          <w:bCs/>
          <w:sz w:val="21"/>
          <w:szCs w:val="21"/>
        </w:rPr>
        <w:t xml:space="preserve">  报告中国石化和地方政府主管部门</w:t>
      </w:r>
    </w:p>
    <w:p w14:paraId="2700FAFC">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 xml:space="preserve">.4.2.1 </w:t>
      </w:r>
      <w:r>
        <w:rPr>
          <w:rFonts w:hint="eastAsia" w:ascii="黑体" w:hAnsi="宋体" w:eastAsia="黑体"/>
          <w:bCs/>
          <w:sz w:val="21"/>
          <w:szCs w:val="21"/>
        </w:rPr>
        <w:t xml:space="preserve"> </w:t>
      </w:r>
      <w:r>
        <w:rPr>
          <w:rFonts w:hint="eastAsia"/>
          <w:sz w:val="21"/>
          <w:szCs w:val="21"/>
        </w:rPr>
        <w:t>按照应急指挥中心指令，</w:t>
      </w:r>
      <w:r>
        <w:rPr>
          <w:rFonts w:hint="eastAsia"/>
          <w:sz w:val="21"/>
          <w:szCs w:val="21"/>
          <w:lang w:eastAsia="zh-CN"/>
        </w:rPr>
        <w:t>应急办公室</w:t>
      </w:r>
      <w:r>
        <w:rPr>
          <w:rFonts w:hint="eastAsia"/>
          <w:sz w:val="21"/>
          <w:szCs w:val="21"/>
        </w:rPr>
        <w:t>向中国石化生产调度指挥中心报告，机关职能部门向对口的中国石化和地方政府主管部门报告</w:t>
      </w:r>
      <w:r>
        <w:rPr>
          <w:rFonts w:hint="eastAsia"/>
          <w:sz w:val="21"/>
          <w:szCs w:val="21"/>
          <w:lang w:eastAsia="zh-CN"/>
        </w:rPr>
        <w:t>，</w:t>
      </w:r>
      <w:r>
        <w:rPr>
          <w:rFonts w:hint="eastAsia"/>
          <w:sz w:val="21"/>
          <w:szCs w:val="21"/>
          <w:lang w:val="en-US" w:eastAsia="zh-CN"/>
        </w:rPr>
        <w:t>报告内容要求见3.1.1.4</w:t>
      </w:r>
      <w:r>
        <w:rPr>
          <w:rFonts w:hint="eastAsia"/>
          <w:sz w:val="21"/>
          <w:szCs w:val="21"/>
        </w:rPr>
        <w:t>。报告内容</w:t>
      </w:r>
      <w:r>
        <w:rPr>
          <w:rFonts w:hint="eastAsia"/>
          <w:sz w:val="21"/>
          <w:szCs w:val="21"/>
          <w:lang w:val="en-US" w:eastAsia="zh-CN"/>
        </w:rPr>
        <w:t>要</w:t>
      </w:r>
      <w:r>
        <w:rPr>
          <w:rFonts w:hint="eastAsia"/>
          <w:sz w:val="21"/>
          <w:szCs w:val="21"/>
        </w:rPr>
        <w:t>经</w:t>
      </w:r>
      <w:r>
        <w:rPr>
          <w:rFonts w:hint="eastAsia"/>
          <w:sz w:val="21"/>
          <w:szCs w:val="21"/>
          <w:lang w:eastAsia="zh-CN"/>
        </w:rPr>
        <w:t>应急办公室</w:t>
      </w:r>
      <w:r>
        <w:rPr>
          <w:rFonts w:hint="eastAsia"/>
          <w:sz w:val="21"/>
          <w:szCs w:val="21"/>
        </w:rPr>
        <w:t>审查，总指挥审批后上报。</w:t>
      </w:r>
    </w:p>
    <w:p w14:paraId="664F303B">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.4.2.2</w:t>
      </w:r>
      <w:r>
        <w:rPr>
          <w:rFonts w:hint="eastAsia" w:ascii="黑体" w:hAnsi="宋体" w:eastAsia="黑体"/>
          <w:bCs/>
          <w:sz w:val="21"/>
          <w:szCs w:val="21"/>
        </w:rPr>
        <w:t xml:space="preserve">  </w:t>
      </w:r>
      <w:r>
        <w:rPr>
          <w:rFonts w:hint="eastAsia"/>
          <w:sz w:val="21"/>
          <w:szCs w:val="21"/>
        </w:rPr>
        <w:t>应急处置中发生新情况，应及时向中国石化生产调度指挥中心和地方政府主管部门补充上报事件情况。</w:t>
      </w:r>
    </w:p>
    <w:p w14:paraId="32756AF3">
      <w:pPr>
        <w:widowControl w:val="0"/>
        <w:spacing w:after="0" w:line="360" w:lineRule="exact"/>
        <w:rPr>
          <w:rFonts w:ascii="黑体" w:hAnsi="宋体" w:eastAsia="黑体"/>
          <w:bCs/>
          <w:sz w:val="21"/>
          <w:szCs w:val="21"/>
        </w:rPr>
      </w:pPr>
      <w:r>
        <w:rPr>
          <w:rFonts w:hint="eastAsia" w:ascii="黑体" w:hAnsi="宋体" w:eastAsia="黑体"/>
          <w:bCs/>
          <w:sz w:val="21"/>
          <w:szCs w:val="21"/>
        </w:rPr>
        <w:t>3</w:t>
      </w:r>
      <w:r>
        <w:rPr>
          <w:rFonts w:ascii="黑体" w:hAnsi="宋体" w:eastAsia="黑体"/>
          <w:bCs/>
          <w:sz w:val="21"/>
          <w:szCs w:val="21"/>
        </w:rPr>
        <w:t>.4.3</w:t>
      </w:r>
      <w:r>
        <w:rPr>
          <w:rFonts w:hint="eastAsia" w:ascii="黑体" w:hAnsi="宋体" w:eastAsia="黑体"/>
          <w:bCs/>
          <w:sz w:val="21"/>
          <w:szCs w:val="21"/>
        </w:rPr>
        <w:t xml:space="preserve">  成立现场应急指挥部</w:t>
      </w:r>
    </w:p>
    <w:p w14:paraId="7B1740D3">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.4.3.1</w:t>
      </w:r>
      <w:r>
        <w:rPr>
          <w:rFonts w:hint="eastAsia" w:ascii="黑体" w:hAnsi="宋体" w:eastAsia="黑体"/>
          <w:bCs/>
          <w:sz w:val="21"/>
          <w:szCs w:val="21"/>
        </w:rPr>
        <w:t xml:space="preserve">  </w:t>
      </w:r>
      <w:r>
        <w:rPr>
          <w:rFonts w:hint="eastAsia"/>
          <w:sz w:val="21"/>
          <w:szCs w:val="21"/>
        </w:rPr>
        <w:t>总指挥视事件严重程度及类别，确定现场应急指挥部总指挥。</w:t>
      </w:r>
    </w:p>
    <w:p w14:paraId="08CCB9B4">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.4.3.2</w:t>
      </w:r>
      <w:r>
        <w:rPr>
          <w:rFonts w:hint="eastAsia" w:ascii="黑体" w:hAnsi="宋体" w:eastAsia="黑体"/>
          <w:bCs/>
          <w:sz w:val="21"/>
          <w:szCs w:val="21"/>
        </w:rPr>
        <w:t xml:space="preserve">  </w:t>
      </w:r>
      <w:r>
        <w:rPr>
          <w:rFonts w:hint="eastAsia"/>
          <w:sz w:val="21"/>
          <w:szCs w:val="21"/>
          <w:lang w:val="en-US" w:eastAsia="zh-CN"/>
        </w:rPr>
        <w:t>各应急工作组</w:t>
      </w:r>
      <w:r>
        <w:rPr>
          <w:rFonts w:hint="eastAsia"/>
          <w:sz w:val="21"/>
          <w:szCs w:val="21"/>
        </w:rPr>
        <w:t>按职责分工自动成立，全面了解跟踪事件情况，听取应急专家组的意见和建议，进一步评估事态发展，及时制定现场应急处置方案并组织实施</w:t>
      </w:r>
      <w:r>
        <w:rPr>
          <w:rFonts w:hint="eastAsia"/>
          <w:sz w:val="21"/>
          <w:szCs w:val="21"/>
          <w:lang w:eastAsia="zh-CN"/>
        </w:rPr>
        <w:t>，</w:t>
      </w:r>
      <w:r>
        <w:rPr>
          <w:rFonts w:hint="eastAsia"/>
          <w:color w:val="auto"/>
          <w:sz w:val="21"/>
          <w:szCs w:val="21"/>
        </w:rPr>
        <w:t>在应急过程中连续跟踪事态发展情况，实时向指挥部更新汇报</w:t>
      </w:r>
      <w:r>
        <w:rPr>
          <w:rFonts w:hint="eastAsia"/>
          <w:sz w:val="21"/>
          <w:szCs w:val="21"/>
        </w:rPr>
        <w:t>。</w:t>
      </w:r>
    </w:p>
    <w:bookmarkEnd w:id="99"/>
    <w:p w14:paraId="64B89E08">
      <w:pPr>
        <w:widowControl w:val="0"/>
        <w:spacing w:after="0" w:line="360" w:lineRule="exact"/>
        <w:rPr>
          <w:rFonts w:ascii="黑体" w:hAnsi="宋体" w:eastAsia="黑体"/>
          <w:bCs/>
          <w:sz w:val="21"/>
          <w:szCs w:val="21"/>
        </w:rPr>
      </w:pPr>
      <w:bookmarkStart w:id="100" w:name="_Toc307921635"/>
      <w:r>
        <w:rPr>
          <w:rFonts w:hint="eastAsia" w:ascii="黑体" w:hAnsi="宋体" w:eastAsia="黑体"/>
          <w:bCs/>
          <w:sz w:val="21"/>
          <w:szCs w:val="21"/>
        </w:rPr>
        <w:t>3</w:t>
      </w:r>
      <w:r>
        <w:rPr>
          <w:rFonts w:ascii="黑体" w:hAnsi="宋体" w:eastAsia="黑体"/>
          <w:bCs/>
          <w:sz w:val="21"/>
          <w:szCs w:val="21"/>
        </w:rPr>
        <w:t>.4.4</w:t>
      </w:r>
      <w:r>
        <w:rPr>
          <w:rFonts w:hint="eastAsia" w:ascii="黑体" w:hAnsi="宋体" w:eastAsia="黑体"/>
          <w:bCs/>
          <w:sz w:val="21"/>
          <w:szCs w:val="21"/>
        </w:rPr>
        <w:t xml:space="preserve">  选调应急专家</w:t>
      </w:r>
      <w:bookmarkEnd w:id="100"/>
    </w:p>
    <w:p w14:paraId="7FBFD100">
      <w:pPr>
        <w:spacing w:after="0" w:line="360" w:lineRule="exact"/>
        <w:ind w:firstLine="420" w:firstLineChars="200"/>
        <w:rPr>
          <w:sz w:val="21"/>
          <w:szCs w:val="21"/>
        </w:rPr>
      </w:pPr>
      <w:r>
        <w:rPr>
          <w:rFonts w:hint="eastAsia"/>
          <w:sz w:val="21"/>
          <w:szCs w:val="21"/>
        </w:rPr>
        <w:t>应急工作组根据生产安全事故性质、处置情况，迅速从应急处置专家库中选择专家，必要时从中国石化和地方政府专家库中选择专家，为应急处置提供技术支持。</w:t>
      </w:r>
    </w:p>
    <w:p w14:paraId="250D2527">
      <w:pPr>
        <w:widowControl w:val="0"/>
        <w:spacing w:after="0" w:line="360" w:lineRule="exact"/>
        <w:rPr>
          <w:rFonts w:ascii="黑体" w:hAnsi="宋体" w:eastAsia="黑体"/>
          <w:bCs/>
          <w:sz w:val="21"/>
          <w:szCs w:val="21"/>
        </w:rPr>
      </w:pPr>
      <w:bookmarkStart w:id="101" w:name="_Toc307921636"/>
      <w:r>
        <w:rPr>
          <w:rFonts w:hint="eastAsia" w:ascii="黑体" w:hAnsi="宋体" w:eastAsia="黑体"/>
          <w:bCs/>
          <w:sz w:val="21"/>
          <w:szCs w:val="21"/>
        </w:rPr>
        <w:t>3</w:t>
      </w:r>
      <w:r>
        <w:rPr>
          <w:rFonts w:ascii="黑体" w:hAnsi="宋体" w:eastAsia="黑体"/>
          <w:bCs/>
          <w:sz w:val="21"/>
          <w:szCs w:val="21"/>
        </w:rPr>
        <w:t xml:space="preserve">.4.5 </w:t>
      </w:r>
      <w:r>
        <w:rPr>
          <w:rFonts w:hint="eastAsia" w:ascii="黑体" w:hAnsi="宋体" w:eastAsia="黑体"/>
          <w:bCs/>
          <w:sz w:val="21"/>
          <w:szCs w:val="21"/>
        </w:rPr>
        <w:t xml:space="preserve"> 协调应急资源</w:t>
      </w:r>
      <w:bookmarkEnd w:id="101"/>
    </w:p>
    <w:p w14:paraId="1B781083">
      <w:pPr>
        <w:spacing w:after="0" w:line="360" w:lineRule="exact"/>
        <w:ind w:firstLine="0" w:firstLineChars="0"/>
        <w:rPr>
          <w:rFonts w:hint="eastAsia"/>
          <w:sz w:val="21"/>
          <w:szCs w:val="21"/>
        </w:rPr>
      </w:pPr>
      <w:r>
        <w:rPr>
          <w:rFonts w:hint="eastAsia" w:ascii="黑体" w:hAnsi="宋体" w:eastAsia="黑体"/>
          <w:bCs/>
          <w:sz w:val="21"/>
          <w:szCs w:val="21"/>
          <w:lang w:val="en-US" w:eastAsia="zh-CN"/>
        </w:rPr>
        <w:t>3.4.5.1</w:t>
      </w:r>
      <w:r>
        <w:rPr>
          <w:rFonts w:hint="eastAsia"/>
          <w:sz w:val="21"/>
          <w:szCs w:val="21"/>
          <w:lang w:val="en-US" w:eastAsia="zh-CN"/>
        </w:rPr>
        <w:t xml:space="preserve">  </w:t>
      </w:r>
      <w:r>
        <w:rPr>
          <w:rFonts w:hint="eastAsia"/>
          <w:sz w:val="21"/>
          <w:szCs w:val="21"/>
        </w:rPr>
        <w:t>根据生产安全事故现场需求，应急指挥中心及时组织调配、协调应急救援队伍、应急物资装备和施工机具及设计、施工队伍。</w:t>
      </w:r>
    </w:p>
    <w:p w14:paraId="50C420E7">
      <w:pPr>
        <w:spacing w:after="0" w:line="360" w:lineRule="exact"/>
        <w:ind w:firstLine="0" w:firstLineChars="0"/>
        <w:rPr>
          <w:rFonts w:hint="default" w:eastAsia="宋体"/>
          <w:sz w:val="21"/>
          <w:szCs w:val="21"/>
          <w:lang w:val="en-US" w:eastAsia="zh-CN"/>
        </w:rPr>
      </w:pPr>
      <w:r>
        <w:rPr>
          <w:rFonts w:hint="eastAsia" w:ascii="黑体" w:hAnsi="宋体" w:eastAsia="黑体"/>
          <w:bCs/>
          <w:sz w:val="21"/>
          <w:szCs w:val="21"/>
          <w:lang w:val="en-US" w:eastAsia="zh-CN"/>
        </w:rPr>
        <w:t xml:space="preserve">3.4.5.2 </w:t>
      </w:r>
      <w:r>
        <w:rPr>
          <w:rFonts w:hint="eastAsia"/>
          <w:sz w:val="21"/>
          <w:szCs w:val="21"/>
          <w:lang w:val="en-US" w:eastAsia="zh-CN"/>
        </w:rPr>
        <w:t xml:space="preserve"> 应急资源协调组及时通知联防区组长单位和重点企业做好应急救援队伍、应急物资装 备调动准备。</w:t>
      </w:r>
    </w:p>
    <w:p w14:paraId="290F6FF3">
      <w:pPr>
        <w:spacing w:after="0" w:line="360" w:lineRule="exact"/>
        <w:ind w:firstLine="0" w:firstLineChars="0"/>
        <w:rPr>
          <w:sz w:val="21"/>
          <w:szCs w:val="21"/>
        </w:rPr>
      </w:pPr>
      <w:r>
        <w:rPr>
          <w:rFonts w:hint="eastAsia" w:ascii="黑体" w:hAnsi="宋体" w:eastAsia="黑体"/>
          <w:bCs/>
          <w:sz w:val="21"/>
          <w:szCs w:val="21"/>
          <w:lang w:val="en-US" w:eastAsia="zh-CN"/>
        </w:rPr>
        <w:t xml:space="preserve">3.4.5.3 </w:t>
      </w:r>
      <w:r>
        <w:rPr>
          <w:rFonts w:hint="eastAsia"/>
          <w:sz w:val="21"/>
          <w:szCs w:val="21"/>
          <w:lang w:val="en-US" w:eastAsia="zh-CN"/>
        </w:rPr>
        <w:t xml:space="preserve"> 技术处置组协调生产所需原辅料供应资源，维持事发企业和波及单位的生产平衡</w:t>
      </w:r>
      <w:r>
        <w:rPr>
          <w:rFonts w:hint="eastAsia"/>
          <w:sz w:val="21"/>
          <w:szCs w:val="21"/>
        </w:rPr>
        <w:t>。</w:t>
      </w:r>
    </w:p>
    <w:p w14:paraId="57ED1AE3">
      <w:pPr>
        <w:widowControl w:val="0"/>
        <w:spacing w:after="0" w:line="360" w:lineRule="exact"/>
        <w:rPr>
          <w:rFonts w:ascii="黑体" w:hAnsi="宋体" w:eastAsia="黑体"/>
          <w:bCs/>
          <w:sz w:val="21"/>
          <w:szCs w:val="21"/>
        </w:rPr>
      </w:pPr>
      <w:r>
        <w:rPr>
          <w:rFonts w:hint="eastAsia" w:ascii="黑体" w:hAnsi="宋体" w:eastAsia="黑体"/>
          <w:bCs/>
          <w:sz w:val="21"/>
          <w:szCs w:val="21"/>
        </w:rPr>
        <w:t>3</w:t>
      </w:r>
      <w:r>
        <w:rPr>
          <w:rFonts w:ascii="黑体" w:hAnsi="宋体" w:eastAsia="黑体"/>
          <w:bCs/>
          <w:sz w:val="21"/>
          <w:szCs w:val="21"/>
        </w:rPr>
        <w:t>.4.6</w:t>
      </w:r>
      <w:r>
        <w:rPr>
          <w:rFonts w:hint="eastAsia" w:ascii="黑体" w:hAnsi="宋体" w:eastAsia="黑体"/>
          <w:bCs/>
          <w:sz w:val="21"/>
          <w:szCs w:val="21"/>
        </w:rPr>
        <w:t xml:space="preserve">  现场指挥与控制</w:t>
      </w:r>
    </w:p>
    <w:p w14:paraId="70CE9E16">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 xml:space="preserve">.4.6.1 </w:t>
      </w:r>
      <w:r>
        <w:rPr>
          <w:rFonts w:hint="eastAsia" w:ascii="黑体" w:hAnsi="宋体" w:eastAsia="黑体"/>
          <w:bCs/>
          <w:sz w:val="21"/>
          <w:szCs w:val="21"/>
        </w:rPr>
        <w:t xml:space="preserve"> </w:t>
      </w:r>
      <w:r>
        <w:rPr>
          <w:rFonts w:hint="eastAsia" w:ascii="宋体" w:hAnsi="宋体"/>
          <w:sz w:val="21"/>
          <w:szCs w:val="21"/>
        </w:rPr>
        <w:t>现场应急指挥部负责统一指挥调度生产安全事故现场的应急抢险救援等工作，全面掌控现场情况，按照“以人为本、属地为主、先到先行、科学施救”的原则实施。</w:t>
      </w:r>
    </w:p>
    <w:p w14:paraId="5AD8CB58">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 xml:space="preserve">.4.6.2 </w:t>
      </w:r>
      <w:r>
        <w:rPr>
          <w:rFonts w:hint="eastAsia" w:ascii="黑体" w:hAnsi="宋体" w:eastAsia="黑体"/>
          <w:bCs/>
          <w:sz w:val="21"/>
          <w:szCs w:val="21"/>
        </w:rPr>
        <w:t xml:space="preserve"> </w:t>
      </w:r>
      <w:r>
        <w:rPr>
          <w:rFonts w:ascii="宋体" w:hAnsi="宋体"/>
          <w:sz w:val="21"/>
          <w:szCs w:val="21"/>
        </w:rPr>
        <w:t>事发单位是应对</w:t>
      </w:r>
      <w:r>
        <w:rPr>
          <w:rFonts w:hint="eastAsia" w:ascii="宋体" w:hAnsi="宋体"/>
          <w:sz w:val="21"/>
          <w:szCs w:val="21"/>
          <w:lang w:val="en-US" w:eastAsia="zh-CN"/>
        </w:rPr>
        <w:t>突发事件</w:t>
      </w:r>
      <w:r>
        <w:rPr>
          <w:rFonts w:ascii="宋体" w:hAnsi="宋体"/>
          <w:sz w:val="21"/>
          <w:szCs w:val="21"/>
        </w:rPr>
        <w:t>先期处置的责任主体，对管辖范围内的</w:t>
      </w:r>
      <w:r>
        <w:rPr>
          <w:rFonts w:hint="eastAsia" w:ascii="宋体" w:hAnsi="宋体"/>
          <w:sz w:val="21"/>
          <w:szCs w:val="21"/>
          <w:lang w:val="en-US" w:eastAsia="zh-CN"/>
        </w:rPr>
        <w:t>突发事件</w:t>
      </w:r>
      <w:r>
        <w:rPr>
          <w:rFonts w:ascii="宋体" w:hAnsi="宋体"/>
          <w:sz w:val="21"/>
          <w:szCs w:val="21"/>
        </w:rPr>
        <w:t>负有直接指挥权、处置权。在紧急情况下，现场带班人员、班组长和调度人员有直接处置权和指挥权，在遇到险情或事故征兆时立即下达停产撤人命令，组织现场人员及时、有序撤离到安全地点，减少人员伤亡。</w:t>
      </w:r>
    </w:p>
    <w:p w14:paraId="3C889F9E">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.4.6.3</w:t>
      </w:r>
      <w:r>
        <w:rPr>
          <w:rFonts w:hint="eastAsia" w:ascii="黑体" w:hAnsi="宋体" w:eastAsia="黑体"/>
          <w:bCs/>
          <w:sz w:val="21"/>
          <w:szCs w:val="21"/>
        </w:rPr>
        <w:t xml:space="preserve">  </w:t>
      </w:r>
      <w:r>
        <w:rPr>
          <w:rFonts w:hint="eastAsia" w:ascii="宋体" w:hAnsi="宋体"/>
          <w:sz w:val="21"/>
          <w:szCs w:val="21"/>
          <w:lang w:val="en-US" w:eastAsia="zh-CN"/>
        </w:rPr>
        <w:t>突发事件</w:t>
      </w:r>
      <w:r>
        <w:rPr>
          <w:rFonts w:hint="eastAsia" w:ascii="宋体" w:hAnsi="宋体"/>
          <w:sz w:val="21"/>
          <w:szCs w:val="21"/>
        </w:rPr>
        <w:t>发生后，事发单位要立即启动应急预案，先期成立现场指挥部，由事发现场最高职位者担任现场指挥部指挥员，在确保安全的前提下采取有效措施组织抢救遇险人员，控制危险源、封锁危险场所、划定警戒区，杜绝盲目施救，防止事件扩大。</w:t>
      </w:r>
    </w:p>
    <w:p w14:paraId="4C81865B">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 xml:space="preserve">.4.6.4  </w:t>
      </w:r>
      <w:r>
        <w:rPr>
          <w:rFonts w:ascii="宋体" w:hAnsi="宋体"/>
          <w:sz w:val="21"/>
          <w:szCs w:val="21"/>
        </w:rPr>
        <w:t>现场应急指挥部成立后，各应急工作组自动成立。根据现场应急处置工作需要，开展监测侦检、危险源（现场）控制、生产调度、工程抢修、物资保障、治安警戒、医疗救护、后勤保障等方面工作。</w:t>
      </w:r>
    </w:p>
    <w:p w14:paraId="012797F3">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.4.6.5</w:t>
      </w:r>
      <w:r>
        <w:rPr>
          <w:rFonts w:hint="eastAsia" w:ascii="黑体" w:hAnsi="宋体" w:eastAsia="黑体"/>
          <w:bCs/>
          <w:sz w:val="21"/>
          <w:szCs w:val="21"/>
        </w:rPr>
        <w:t xml:space="preserve">  </w:t>
      </w:r>
      <w:r>
        <w:rPr>
          <w:rFonts w:ascii="宋体" w:hAnsi="宋体"/>
          <w:sz w:val="21"/>
          <w:szCs w:val="21"/>
        </w:rPr>
        <w:t>现场应急指挥与控制原则：</w:t>
      </w:r>
    </w:p>
    <w:p w14:paraId="241099E9">
      <w:pPr>
        <w:widowControl w:val="0"/>
        <w:numPr>
          <w:ilvl w:val="0"/>
          <w:numId w:val="11"/>
        </w:numPr>
        <w:spacing w:after="0" w:line="360" w:lineRule="exact"/>
        <w:jc w:val="both"/>
        <w:rPr>
          <w:sz w:val="21"/>
          <w:szCs w:val="21"/>
        </w:rPr>
      </w:pPr>
      <w:r>
        <w:rPr>
          <w:rFonts w:hint="eastAsia"/>
          <w:sz w:val="21"/>
          <w:szCs w:val="21"/>
        </w:rPr>
        <w:t>以人为本的原则：确保应急人员安全、搜救遇险人员、抢救受伤人员、隔离疏散现场无关人员及周边民众；</w:t>
      </w:r>
    </w:p>
    <w:p w14:paraId="3CE2E9D8">
      <w:pPr>
        <w:widowControl w:val="0"/>
        <w:numPr>
          <w:ilvl w:val="0"/>
          <w:numId w:val="11"/>
        </w:numPr>
        <w:spacing w:after="0" w:line="360" w:lineRule="exact"/>
        <w:jc w:val="both"/>
        <w:rPr>
          <w:sz w:val="21"/>
          <w:szCs w:val="21"/>
        </w:rPr>
      </w:pPr>
      <w:r>
        <w:rPr>
          <w:rFonts w:hint="eastAsia"/>
          <w:sz w:val="21"/>
          <w:szCs w:val="21"/>
        </w:rPr>
        <w:t>先控制再消灭的原则：控制危险源、保护周边设施、防止次生灾害；</w:t>
      </w:r>
    </w:p>
    <w:p w14:paraId="35F2ACBC">
      <w:pPr>
        <w:widowControl w:val="0"/>
        <w:numPr>
          <w:ilvl w:val="0"/>
          <w:numId w:val="11"/>
        </w:numPr>
        <w:spacing w:after="0" w:line="360" w:lineRule="exact"/>
        <w:jc w:val="both"/>
        <w:rPr>
          <w:rFonts w:hint="eastAsia"/>
          <w:sz w:val="21"/>
          <w:szCs w:val="21"/>
        </w:rPr>
      </w:pPr>
      <w:r>
        <w:rPr>
          <w:rFonts w:hint="eastAsia"/>
          <w:sz w:val="21"/>
          <w:szCs w:val="21"/>
        </w:rPr>
        <w:t>环境优先的原则：全过程对大气、水体、土壤持续检测监控，污染物收容、控制与处理；</w:t>
      </w:r>
    </w:p>
    <w:p w14:paraId="6DC3110B">
      <w:pPr>
        <w:widowControl w:val="0"/>
        <w:numPr>
          <w:ilvl w:val="0"/>
          <w:numId w:val="11"/>
        </w:numPr>
        <w:spacing w:after="0" w:line="360" w:lineRule="exact"/>
        <w:jc w:val="both"/>
        <w:rPr>
          <w:sz w:val="21"/>
          <w:szCs w:val="21"/>
        </w:rPr>
      </w:pPr>
      <w:r>
        <w:rPr>
          <w:rFonts w:hint="eastAsia"/>
          <w:sz w:val="21"/>
          <w:szCs w:val="21"/>
        </w:rPr>
        <w:t>协调有序的原则：应急资源、机构的组织、调配、管理及信息的上传下达等综合协调；</w:t>
      </w:r>
    </w:p>
    <w:p w14:paraId="2BB95C5B">
      <w:pPr>
        <w:widowControl w:val="0"/>
        <w:numPr>
          <w:ilvl w:val="0"/>
          <w:numId w:val="11"/>
        </w:numPr>
        <w:spacing w:after="0" w:line="360" w:lineRule="exact"/>
        <w:jc w:val="both"/>
        <w:rPr>
          <w:sz w:val="21"/>
          <w:szCs w:val="21"/>
        </w:rPr>
      </w:pPr>
      <w:r>
        <w:rPr>
          <w:rFonts w:hint="eastAsia"/>
          <w:sz w:val="21"/>
          <w:szCs w:val="21"/>
        </w:rPr>
        <w:t>科学施救原则：依靠专业队伍，制定科学方案，防止事故影响扩大。</w:t>
      </w:r>
    </w:p>
    <w:p w14:paraId="7FCBCE21">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 xml:space="preserve">.4.6.6  </w:t>
      </w:r>
      <w:r>
        <w:rPr>
          <w:rFonts w:ascii="宋体" w:hAnsi="宋体"/>
          <w:sz w:val="21"/>
          <w:szCs w:val="21"/>
        </w:rPr>
        <w:t>现场应急指挥要注意以下几点：</w:t>
      </w:r>
    </w:p>
    <w:p w14:paraId="176ED2E8">
      <w:pPr>
        <w:widowControl w:val="0"/>
        <w:numPr>
          <w:ilvl w:val="0"/>
          <w:numId w:val="12"/>
        </w:numPr>
        <w:spacing w:after="0" w:line="360" w:lineRule="exact"/>
        <w:jc w:val="both"/>
        <w:rPr>
          <w:sz w:val="21"/>
          <w:szCs w:val="21"/>
        </w:rPr>
      </w:pPr>
      <w:r>
        <w:rPr>
          <w:rFonts w:hint="eastAsia"/>
          <w:sz w:val="21"/>
          <w:szCs w:val="21"/>
        </w:rPr>
        <w:t>要在上风向安全区设置应急指挥部，及时将现场指挥部人员名单、通讯方式等报告上一级应急指挥机构，并通知现场应急工作组以及相关救援力量；</w:t>
      </w:r>
    </w:p>
    <w:p w14:paraId="3E0A775A">
      <w:pPr>
        <w:widowControl w:val="0"/>
        <w:numPr>
          <w:ilvl w:val="0"/>
          <w:numId w:val="12"/>
        </w:numPr>
        <w:spacing w:after="0" w:line="360" w:lineRule="exact"/>
        <w:jc w:val="both"/>
        <w:rPr>
          <w:sz w:val="21"/>
          <w:szCs w:val="21"/>
        </w:rPr>
      </w:pPr>
      <w:r>
        <w:rPr>
          <w:rFonts w:hint="eastAsia"/>
          <w:sz w:val="21"/>
          <w:szCs w:val="21"/>
        </w:rPr>
        <w:t>根据现场指挥需要，按规定配备必要的指挥设备及通讯手段等，具备迅速搭建现场指挥平台的能力；</w:t>
      </w:r>
    </w:p>
    <w:p w14:paraId="085EA099">
      <w:pPr>
        <w:widowControl w:val="0"/>
        <w:numPr>
          <w:ilvl w:val="0"/>
          <w:numId w:val="12"/>
        </w:numPr>
        <w:spacing w:after="0" w:line="360" w:lineRule="exact"/>
        <w:jc w:val="both"/>
        <w:rPr>
          <w:sz w:val="21"/>
          <w:szCs w:val="21"/>
        </w:rPr>
      </w:pPr>
      <w:r>
        <w:rPr>
          <w:rFonts w:hint="eastAsia"/>
          <w:sz w:val="21"/>
          <w:szCs w:val="21"/>
        </w:rPr>
        <w:t>统一相关标志，维护现场秩序。现场指挥部要悬挂或喷写醒目的标志；现场总指挥和其他人员要佩戴相应标示；现场主要出入口应有专人值守和引导；</w:t>
      </w:r>
    </w:p>
    <w:p w14:paraId="40084BE3">
      <w:pPr>
        <w:widowControl w:val="0"/>
        <w:numPr>
          <w:ilvl w:val="0"/>
          <w:numId w:val="12"/>
        </w:numPr>
        <w:spacing w:after="0" w:line="360" w:lineRule="exact"/>
        <w:jc w:val="both"/>
        <w:rPr>
          <w:sz w:val="21"/>
          <w:szCs w:val="21"/>
        </w:rPr>
      </w:pPr>
      <w:r>
        <w:rPr>
          <w:rFonts w:hint="eastAsia"/>
          <w:sz w:val="21"/>
          <w:szCs w:val="21"/>
        </w:rPr>
        <w:t>适时把握救援暂停和终止。对于继续救援直接威胁救援人员生命安全、极易造成次生衍生事故等情况，应暂停救援；因客观条件导致无法实施救援，应终止救援。</w:t>
      </w:r>
    </w:p>
    <w:p w14:paraId="76774685">
      <w:pPr>
        <w:widowControl w:val="0"/>
        <w:spacing w:after="0" w:line="360" w:lineRule="exact"/>
        <w:rPr>
          <w:rFonts w:ascii="黑体" w:hAnsi="宋体" w:eastAsia="黑体"/>
          <w:bCs/>
          <w:sz w:val="21"/>
          <w:szCs w:val="21"/>
        </w:rPr>
      </w:pPr>
      <w:bookmarkStart w:id="102" w:name="_Toc307921638"/>
      <w:r>
        <w:rPr>
          <w:rFonts w:hint="eastAsia" w:ascii="黑体" w:hAnsi="宋体" w:eastAsia="黑体"/>
          <w:bCs/>
          <w:sz w:val="21"/>
          <w:szCs w:val="21"/>
        </w:rPr>
        <w:t>3</w:t>
      </w:r>
      <w:r>
        <w:rPr>
          <w:rFonts w:ascii="黑体" w:hAnsi="宋体" w:eastAsia="黑体"/>
          <w:bCs/>
          <w:sz w:val="21"/>
          <w:szCs w:val="21"/>
        </w:rPr>
        <w:t>.4.7</w:t>
      </w:r>
      <w:r>
        <w:rPr>
          <w:rFonts w:hint="eastAsia" w:ascii="黑体" w:hAnsi="宋体" w:eastAsia="黑体"/>
          <w:bCs/>
          <w:sz w:val="21"/>
          <w:szCs w:val="21"/>
        </w:rPr>
        <w:t xml:space="preserve">  信息</w:t>
      </w:r>
      <w:bookmarkEnd w:id="102"/>
      <w:r>
        <w:rPr>
          <w:rFonts w:hint="eastAsia" w:ascii="黑体" w:hAnsi="宋体" w:eastAsia="黑体"/>
          <w:bCs/>
          <w:sz w:val="21"/>
          <w:szCs w:val="21"/>
        </w:rPr>
        <w:t>公开</w:t>
      </w:r>
    </w:p>
    <w:p w14:paraId="10BD7F3F">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.4.7.1</w:t>
      </w:r>
      <w:r>
        <w:rPr>
          <w:rFonts w:hint="eastAsia" w:ascii="黑体" w:hAnsi="宋体" w:eastAsia="黑体"/>
          <w:bCs/>
          <w:sz w:val="21"/>
          <w:szCs w:val="21"/>
        </w:rPr>
        <w:t xml:space="preserve">  </w:t>
      </w:r>
      <w:r>
        <w:rPr>
          <w:rFonts w:hint="eastAsia"/>
          <w:sz w:val="21"/>
          <w:szCs w:val="21"/>
        </w:rPr>
        <w:t>公共关系组负责对外信息发布</w:t>
      </w:r>
      <w:r>
        <w:rPr>
          <w:rFonts w:hint="eastAsia"/>
          <w:sz w:val="21"/>
          <w:szCs w:val="21"/>
          <w:lang w:eastAsia="zh-CN"/>
        </w:rPr>
        <w:t>，</w:t>
      </w:r>
      <w:r>
        <w:rPr>
          <w:rFonts w:hint="eastAsia"/>
          <w:sz w:val="21"/>
          <w:szCs w:val="21"/>
        </w:rPr>
        <w:t>按照应急指挥中心要求起草信息发布新闻通稿</w:t>
      </w:r>
      <w:r>
        <w:rPr>
          <w:rFonts w:hint="eastAsia"/>
          <w:sz w:val="21"/>
          <w:szCs w:val="21"/>
          <w:lang w:eastAsia="zh-CN"/>
        </w:rPr>
        <w:t>，</w:t>
      </w:r>
      <w:r>
        <w:rPr>
          <w:rFonts w:hint="eastAsia"/>
          <w:sz w:val="21"/>
          <w:szCs w:val="21"/>
        </w:rPr>
        <w:t>经</w:t>
      </w:r>
      <w:r>
        <w:rPr>
          <w:rFonts w:hint="eastAsia"/>
          <w:sz w:val="21"/>
          <w:szCs w:val="21"/>
          <w:lang w:eastAsia="zh-CN"/>
        </w:rPr>
        <w:t>应急办公室</w:t>
      </w:r>
      <w:r>
        <w:rPr>
          <w:rFonts w:hint="eastAsia"/>
          <w:sz w:val="21"/>
          <w:szCs w:val="21"/>
        </w:rPr>
        <w:t>和公共关系组组长审核后，提交应急指挥中心总指挥签发后</w:t>
      </w:r>
      <w:r>
        <w:rPr>
          <w:rFonts w:hint="eastAsia"/>
          <w:sz w:val="21"/>
          <w:szCs w:val="21"/>
          <w:lang w:val="en-US" w:eastAsia="zh-CN"/>
        </w:rPr>
        <w:t>对外发布</w:t>
      </w:r>
      <w:r>
        <w:rPr>
          <w:rFonts w:hint="eastAsia"/>
          <w:sz w:val="21"/>
          <w:szCs w:val="21"/>
        </w:rPr>
        <w:t>，并明确信息发布形式</w:t>
      </w:r>
      <w:r>
        <w:rPr>
          <w:rFonts w:hint="eastAsia"/>
          <w:sz w:val="21"/>
          <w:szCs w:val="21"/>
          <w:lang w:eastAsia="zh-CN"/>
        </w:rPr>
        <w:t>，</w:t>
      </w:r>
      <w:r>
        <w:rPr>
          <w:rFonts w:hint="eastAsia"/>
          <w:sz w:val="21"/>
          <w:szCs w:val="21"/>
        </w:rPr>
        <w:t>信息发布形式主要为</w:t>
      </w:r>
      <w:r>
        <w:rPr>
          <w:rFonts w:hint="eastAsia"/>
          <w:sz w:val="21"/>
          <w:szCs w:val="21"/>
          <w:lang w:val="en-US" w:eastAsia="zh-CN"/>
        </w:rPr>
        <w:t>向政府提交新闻稿件</w:t>
      </w:r>
      <w:r>
        <w:rPr>
          <w:rFonts w:hint="eastAsia"/>
          <w:sz w:val="21"/>
          <w:szCs w:val="21"/>
        </w:rPr>
        <w:t>、举行新闻发布会、向媒体提供新闻稿件、公司网站、公告</w:t>
      </w:r>
      <w:r>
        <w:rPr>
          <w:rFonts w:hint="eastAsia"/>
          <w:sz w:val="21"/>
          <w:szCs w:val="21"/>
          <w:lang w:eastAsia="zh-CN"/>
        </w:rPr>
        <w:t>。</w:t>
      </w:r>
      <w:r>
        <w:rPr>
          <w:rFonts w:hint="eastAsia"/>
          <w:bCs/>
          <w:sz w:val="21"/>
          <w:szCs w:val="21"/>
        </w:rPr>
        <w:t>必要时，由公司</w:t>
      </w:r>
      <w:r>
        <w:rPr>
          <w:rFonts w:hint="eastAsia"/>
          <w:bCs/>
          <w:sz w:val="21"/>
          <w:szCs w:val="21"/>
          <w:lang w:val="en-US" w:eastAsia="zh-CN"/>
        </w:rPr>
        <w:t>董事</w:t>
      </w:r>
      <w:r>
        <w:rPr>
          <w:rFonts w:hint="eastAsia"/>
          <w:bCs/>
          <w:sz w:val="21"/>
          <w:szCs w:val="21"/>
        </w:rPr>
        <w:t>（党委书记）、总经理负责对外新闻发布，</w:t>
      </w:r>
      <w:r>
        <w:rPr>
          <w:rFonts w:hint="eastAsia"/>
          <w:sz w:val="21"/>
          <w:szCs w:val="21"/>
        </w:rPr>
        <w:t>未经授权不得擅自对外发布信息或接受媒体采访。</w:t>
      </w:r>
    </w:p>
    <w:p w14:paraId="1E395D91">
      <w:pPr>
        <w:spacing w:after="0" w:line="360" w:lineRule="exact"/>
        <w:rPr>
          <w:rFonts w:hint="eastAsia" w:ascii="黑体" w:hAnsi="宋体" w:eastAsia="黑体"/>
          <w:bCs/>
          <w:sz w:val="21"/>
          <w:szCs w:val="21"/>
        </w:rPr>
      </w:pPr>
      <w:r>
        <w:rPr>
          <w:rFonts w:hint="eastAsia" w:ascii="黑体" w:hAnsi="宋体" w:eastAsia="黑体"/>
          <w:bCs/>
          <w:sz w:val="21"/>
          <w:szCs w:val="21"/>
        </w:rPr>
        <w:t>3</w:t>
      </w:r>
      <w:r>
        <w:rPr>
          <w:rFonts w:ascii="黑体" w:hAnsi="宋体" w:eastAsia="黑体"/>
          <w:bCs/>
          <w:sz w:val="21"/>
          <w:szCs w:val="21"/>
        </w:rPr>
        <w:t>.4.7.2</w:t>
      </w:r>
      <w:r>
        <w:rPr>
          <w:rFonts w:hint="eastAsia" w:ascii="黑体" w:hAnsi="宋体" w:eastAsia="黑体"/>
          <w:bCs/>
          <w:sz w:val="21"/>
          <w:szCs w:val="21"/>
        </w:rPr>
        <w:t xml:space="preserve">  </w:t>
      </w:r>
      <w:r>
        <w:rPr>
          <w:rFonts w:hint="eastAsia"/>
          <w:sz w:val="21"/>
          <w:szCs w:val="21"/>
        </w:rPr>
        <w:t>信息发布应遵守国家法律法规，实事求是，客观公正，内容详实，及时准确，坚持事件处置与信息发布工作同步安排、同步推进。信息发布新闻通稿内容应与向中国石化</w:t>
      </w:r>
      <w:r>
        <w:rPr>
          <w:rFonts w:hint="eastAsia"/>
          <w:sz w:val="21"/>
          <w:szCs w:val="21"/>
          <w:lang w:val="en-US" w:eastAsia="zh-CN"/>
        </w:rPr>
        <w:t>报送的信息、政府发布的信息一致</w:t>
      </w:r>
      <w:r>
        <w:rPr>
          <w:rFonts w:hint="eastAsia"/>
          <w:sz w:val="21"/>
          <w:szCs w:val="21"/>
        </w:rPr>
        <w:t>。</w:t>
      </w:r>
    </w:p>
    <w:p w14:paraId="02530538">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.4.7.3</w:t>
      </w:r>
      <w:r>
        <w:rPr>
          <w:rFonts w:hint="eastAsia" w:ascii="黑体" w:hAnsi="宋体" w:eastAsia="黑体"/>
          <w:bCs/>
          <w:sz w:val="21"/>
          <w:szCs w:val="21"/>
          <w:lang w:val="en-US" w:eastAsia="zh-CN"/>
        </w:rPr>
        <w:t xml:space="preserve">  </w:t>
      </w:r>
      <w:r>
        <w:rPr>
          <w:rFonts w:hint="eastAsia" w:ascii="Calibri" w:hAnsi="Calibri" w:eastAsia="宋体"/>
          <w:bCs w:val="0"/>
          <w:sz w:val="21"/>
          <w:szCs w:val="21"/>
        </w:rPr>
        <w:t>应急处置过程中，公共关系组应持续跟踪事态发展情况，做好舆情监测、研判及处置工作。</w:t>
      </w:r>
    </w:p>
    <w:p w14:paraId="24A6ABE0">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.4.7.</w:t>
      </w:r>
      <w:r>
        <w:rPr>
          <w:rFonts w:hint="eastAsia" w:ascii="黑体" w:hAnsi="宋体" w:eastAsia="黑体"/>
          <w:bCs/>
          <w:sz w:val="21"/>
          <w:szCs w:val="21"/>
          <w:lang w:val="en-US" w:eastAsia="zh-CN"/>
        </w:rPr>
        <w:t>4</w:t>
      </w:r>
      <w:r>
        <w:rPr>
          <w:rFonts w:hint="eastAsia" w:ascii="黑体" w:hAnsi="宋体" w:eastAsia="黑体"/>
          <w:bCs/>
          <w:sz w:val="21"/>
          <w:szCs w:val="21"/>
        </w:rPr>
        <w:t xml:space="preserve">  </w:t>
      </w:r>
      <w:r>
        <w:rPr>
          <w:rFonts w:hint="eastAsia"/>
          <w:sz w:val="21"/>
          <w:szCs w:val="21"/>
        </w:rPr>
        <w:t>通过内部员工信息告知，及时进行正面引导，避免猜测和不实信息的传播。内部员工告知信息主要通过中国石化内部网站、宣传材料、会议等形式发布。</w:t>
      </w:r>
    </w:p>
    <w:p w14:paraId="4E971A7D">
      <w:pPr>
        <w:pStyle w:val="3"/>
        <w:rPr>
          <w:rFonts w:ascii="黑体" w:hAnsi="宋体" w:eastAsia="黑体"/>
          <w:bCs w:val="0"/>
          <w:sz w:val="21"/>
          <w:szCs w:val="21"/>
        </w:rPr>
      </w:pPr>
      <w:bookmarkStart w:id="103" w:name="_Toc29748"/>
      <w:bookmarkStart w:id="104" w:name="_Toc1667405565"/>
      <w:bookmarkStart w:id="105" w:name="_Toc32415"/>
      <w:bookmarkStart w:id="106" w:name="_Toc128491058"/>
      <w:r>
        <w:rPr>
          <w:rFonts w:hint="eastAsia" w:ascii="黑体" w:hAnsi="宋体" w:eastAsia="黑体"/>
          <w:sz w:val="21"/>
          <w:szCs w:val="21"/>
        </w:rPr>
        <w:t>3</w:t>
      </w:r>
      <w:r>
        <w:rPr>
          <w:rFonts w:ascii="黑体" w:hAnsi="宋体" w:eastAsia="黑体"/>
          <w:sz w:val="21"/>
          <w:szCs w:val="21"/>
        </w:rPr>
        <w:t xml:space="preserve">.5  </w:t>
      </w:r>
      <w:r>
        <w:rPr>
          <w:rFonts w:hint="eastAsia" w:ascii="黑体" w:hAnsi="宋体" w:eastAsia="黑体"/>
          <w:sz w:val="21"/>
          <w:szCs w:val="21"/>
        </w:rPr>
        <w:t>应急支援</w:t>
      </w:r>
      <w:bookmarkEnd w:id="103"/>
      <w:bookmarkEnd w:id="104"/>
      <w:bookmarkEnd w:id="105"/>
      <w:bookmarkEnd w:id="106"/>
    </w:p>
    <w:p w14:paraId="5AD8FFB3">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.5</w:t>
      </w:r>
      <w:r>
        <w:rPr>
          <w:rFonts w:hint="eastAsia" w:ascii="黑体" w:hAnsi="宋体" w:eastAsia="黑体"/>
          <w:bCs/>
          <w:sz w:val="21"/>
          <w:szCs w:val="21"/>
        </w:rPr>
        <w:t xml:space="preserve">.1   </w:t>
      </w:r>
      <w:r>
        <w:rPr>
          <w:rFonts w:hint="eastAsia" w:ascii="宋体" w:hAnsi="宋体"/>
          <w:sz w:val="21"/>
          <w:szCs w:val="21"/>
        </w:rPr>
        <w:t>一旦事态超出本级应急能力，且事件无法得到有效控制时，应立即向上一级单位请求实施更高级别的应急救援。</w:t>
      </w:r>
    </w:p>
    <w:p w14:paraId="4325F183">
      <w:pPr>
        <w:spacing w:after="0" w:line="360" w:lineRule="exact"/>
        <w:rPr>
          <w:rFonts w:ascii="宋体" w:hAnsi="宋体"/>
          <w:sz w:val="21"/>
          <w:szCs w:val="21"/>
        </w:rPr>
      </w:pPr>
      <w:r>
        <w:rPr>
          <w:rFonts w:hint="eastAsia" w:ascii="黑体" w:hAnsi="宋体" w:eastAsia="黑体"/>
          <w:bCs/>
          <w:sz w:val="21"/>
          <w:szCs w:val="21"/>
        </w:rPr>
        <w:t>3</w:t>
      </w:r>
      <w:r>
        <w:rPr>
          <w:rFonts w:ascii="黑体" w:hAnsi="宋体" w:eastAsia="黑体"/>
          <w:bCs/>
          <w:sz w:val="21"/>
          <w:szCs w:val="21"/>
        </w:rPr>
        <w:t>.5</w:t>
      </w:r>
      <w:r>
        <w:rPr>
          <w:rFonts w:hint="eastAsia" w:ascii="黑体" w:hAnsi="宋体" w:eastAsia="黑体"/>
          <w:bCs/>
          <w:sz w:val="21"/>
          <w:szCs w:val="21"/>
        </w:rPr>
        <w:t>.2</w:t>
      </w:r>
      <w:r>
        <w:rPr>
          <w:rFonts w:ascii="黑体" w:hAnsi="宋体" w:eastAsia="黑体"/>
          <w:bCs/>
          <w:sz w:val="21"/>
          <w:szCs w:val="21"/>
        </w:rPr>
        <w:t xml:space="preserve"> </w:t>
      </w:r>
      <w:r>
        <w:rPr>
          <w:rFonts w:hint="eastAsia" w:ascii="黑体" w:hAnsi="宋体" w:eastAsia="黑体"/>
          <w:bCs/>
          <w:sz w:val="21"/>
          <w:szCs w:val="21"/>
        </w:rPr>
        <w:t xml:space="preserve">  </w:t>
      </w:r>
      <w:r>
        <w:rPr>
          <w:rFonts w:ascii="宋体" w:hAnsi="宋体"/>
          <w:sz w:val="21"/>
          <w:szCs w:val="21"/>
        </w:rPr>
        <w:t>事件升级，在政府和上级应急指挥机构主要领导或更高层次领导赶到现场后，立即向政府和上级现场应急指挥部正式移交应急指挥权，并汇报事件情况、进展、风险以及影响控制事态的关键因素和瓶颈问题。调动本单位所有应急资源，服从政府和上级现场应急指挥部的指挥。并切实做好应急处置全过程的后勤保障和生活服务工作。</w:t>
      </w:r>
    </w:p>
    <w:p w14:paraId="6F57FC87">
      <w:pPr>
        <w:pStyle w:val="3"/>
        <w:rPr>
          <w:rFonts w:hint="default" w:ascii="黑体" w:hAnsi="宋体" w:eastAsia="黑体"/>
          <w:bCs w:val="0"/>
          <w:sz w:val="21"/>
          <w:szCs w:val="21"/>
          <w:lang w:val="en-US" w:eastAsia="zh-CN"/>
        </w:rPr>
      </w:pPr>
      <w:bookmarkStart w:id="107" w:name="_Toc2814"/>
      <w:bookmarkStart w:id="108" w:name="_Toc340905678"/>
      <w:bookmarkStart w:id="109" w:name="_Toc8761"/>
      <w:r>
        <w:rPr>
          <w:rFonts w:hint="eastAsia" w:ascii="黑体" w:hAnsi="宋体" w:eastAsia="黑体"/>
          <w:sz w:val="21"/>
          <w:szCs w:val="21"/>
        </w:rPr>
        <w:t>3</w:t>
      </w:r>
      <w:r>
        <w:rPr>
          <w:rFonts w:ascii="黑体" w:hAnsi="宋体" w:eastAsia="黑体"/>
          <w:sz w:val="21"/>
          <w:szCs w:val="21"/>
        </w:rPr>
        <w:t>.</w:t>
      </w:r>
      <w:r>
        <w:rPr>
          <w:rFonts w:hint="eastAsia" w:ascii="黑体" w:hAnsi="宋体" w:eastAsia="黑体"/>
          <w:sz w:val="21"/>
          <w:szCs w:val="21"/>
          <w:lang w:val="en-US" w:eastAsia="zh-CN"/>
        </w:rPr>
        <w:t>6</w:t>
      </w:r>
      <w:r>
        <w:rPr>
          <w:rFonts w:ascii="黑体" w:hAnsi="宋体" w:eastAsia="黑体"/>
          <w:sz w:val="21"/>
          <w:szCs w:val="21"/>
        </w:rPr>
        <w:t xml:space="preserve">  </w:t>
      </w:r>
      <w:r>
        <w:rPr>
          <w:rFonts w:hint="eastAsia" w:ascii="黑体" w:hAnsi="宋体" w:eastAsia="黑体"/>
          <w:sz w:val="21"/>
          <w:szCs w:val="21"/>
          <w:lang w:val="en-US" w:eastAsia="zh-CN"/>
        </w:rPr>
        <w:t>企地协同应急</w:t>
      </w:r>
      <w:bookmarkEnd w:id="107"/>
      <w:bookmarkEnd w:id="108"/>
      <w:bookmarkEnd w:id="109"/>
    </w:p>
    <w:p w14:paraId="742FEC63">
      <w:pPr>
        <w:spacing w:before="0" w:after="0" w:line="360" w:lineRule="exact"/>
        <w:ind w:left="0" w:firstLine="420" w:firstLineChars="200"/>
        <w:rPr>
          <w:rFonts w:ascii="宋体" w:hAnsi="宋体" w:eastAsia="宋体" w:cs="Times New Roman"/>
          <w:sz w:val="21"/>
          <w:szCs w:val="21"/>
        </w:rPr>
      </w:pPr>
      <w:r>
        <w:rPr>
          <w:rFonts w:ascii="宋体" w:hAnsi="宋体" w:eastAsia="宋体" w:cs="Times New Roman"/>
          <w:spacing w:val="0"/>
          <w:sz w:val="21"/>
          <w:szCs w:val="21"/>
        </w:rPr>
        <w:t>地方政府启动相关应急响应后，应急办公室和</w:t>
      </w:r>
      <w:r>
        <w:rPr>
          <w:rFonts w:hint="eastAsia" w:ascii="宋体" w:hAnsi="宋体" w:cs="Times New Roman"/>
          <w:spacing w:val="0"/>
          <w:sz w:val="21"/>
          <w:szCs w:val="21"/>
          <w:lang w:val="en-US" w:eastAsia="zh-CN"/>
        </w:rPr>
        <w:t>现场</w:t>
      </w:r>
      <w:r>
        <w:rPr>
          <w:rFonts w:ascii="宋体" w:hAnsi="宋体" w:eastAsia="宋体" w:cs="Times New Roman"/>
          <w:spacing w:val="0"/>
          <w:sz w:val="21"/>
          <w:szCs w:val="21"/>
        </w:rPr>
        <w:t>应急指挥部应积极</w:t>
      </w:r>
      <w:r>
        <w:rPr>
          <w:rFonts w:ascii="宋体" w:hAnsi="宋体" w:eastAsia="宋体" w:cs="Times New Roman"/>
          <w:sz w:val="21"/>
          <w:szCs w:val="21"/>
        </w:rPr>
        <w:t xml:space="preserve"> </w:t>
      </w:r>
      <w:r>
        <w:rPr>
          <w:rFonts w:ascii="宋体" w:hAnsi="宋体" w:eastAsia="宋体" w:cs="Times New Roman"/>
          <w:spacing w:val="0"/>
          <w:sz w:val="21"/>
          <w:szCs w:val="21"/>
        </w:rPr>
        <w:t>配合开展工作，汇报突发事件情况、处置进展、风险以及影响应急救援的关键因素和瓶颈问题，服从政府应急指挥部的指挥调动。</w:t>
      </w:r>
    </w:p>
    <w:p w14:paraId="36EA6268">
      <w:pPr>
        <w:pStyle w:val="3"/>
        <w:rPr>
          <w:rFonts w:ascii="黑体" w:hAnsi="宋体" w:eastAsia="黑体"/>
          <w:bCs w:val="0"/>
          <w:sz w:val="21"/>
          <w:szCs w:val="21"/>
        </w:rPr>
      </w:pPr>
      <w:bookmarkStart w:id="110" w:name="_Toc2073"/>
      <w:bookmarkStart w:id="111" w:name="_Toc24366"/>
      <w:bookmarkStart w:id="112" w:name="_Toc35971823"/>
      <w:bookmarkStart w:id="113" w:name="_Toc128491059"/>
      <w:r>
        <w:rPr>
          <w:rFonts w:hint="eastAsia" w:ascii="黑体" w:hAnsi="宋体" w:eastAsia="黑体"/>
          <w:sz w:val="21"/>
          <w:szCs w:val="21"/>
        </w:rPr>
        <w:t>3</w:t>
      </w:r>
      <w:r>
        <w:rPr>
          <w:rFonts w:ascii="黑体" w:hAnsi="宋体" w:eastAsia="黑体"/>
          <w:sz w:val="21"/>
          <w:szCs w:val="21"/>
        </w:rPr>
        <w:t>.</w:t>
      </w:r>
      <w:r>
        <w:rPr>
          <w:rFonts w:hint="eastAsia" w:ascii="黑体" w:hAnsi="宋体" w:eastAsia="黑体"/>
          <w:sz w:val="21"/>
          <w:szCs w:val="21"/>
          <w:lang w:val="en-US" w:eastAsia="zh-CN"/>
        </w:rPr>
        <w:t>7</w:t>
      </w:r>
      <w:r>
        <w:rPr>
          <w:rFonts w:ascii="黑体" w:hAnsi="宋体" w:eastAsia="黑体"/>
          <w:sz w:val="21"/>
          <w:szCs w:val="21"/>
        </w:rPr>
        <w:t xml:space="preserve">  </w:t>
      </w:r>
      <w:r>
        <w:rPr>
          <w:rFonts w:hint="eastAsia" w:ascii="黑体" w:hAnsi="宋体" w:eastAsia="黑体"/>
          <w:sz w:val="21"/>
          <w:szCs w:val="21"/>
        </w:rPr>
        <w:t>响应终止</w:t>
      </w:r>
      <w:bookmarkEnd w:id="110"/>
      <w:bookmarkEnd w:id="111"/>
      <w:bookmarkEnd w:id="112"/>
      <w:bookmarkEnd w:id="113"/>
    </w:p>
    <w:p w14:paraId="43973E6C">
      <w:pPr>
        <w:spacing w:after="0" w:line="360" w:lineRule="exact"/>
        <w:rPr>
          <w:sz w:val="21"/>
          <w:szCs w:val="21"/>
        </w:rPr>
      </w:pPr>
      <w:r>
        <w:rPr>
          <w:rFonts w:hint="eastAsia" w:ascii="黑体" w:hAnsi="宋体" w:eastAsia="黑体"/>
          <w:bCs/>
          <w:sz w:val="21"/>
          <w:szCs w:val="21"/>
        </w:rPr>
        <w:t>3</w:t>
      </w:r>
      <w:r>
        <w:rPr>
          <w:rFonts w:ascii="黑体" w:hAnsi="宋体" w:eastAsia="黑体"/>
          <w:bCs/>
          <w:sz w:val="21"/>
          <w:szCs w:val="21"/>
        </w:rPr>
        <w:t>.</w:t>
      </w:r>
      <w:r>
        <w:rPr>
          <w:rFonts w:hint="eastAsia" w:ascii="黑体" w:hAnsi="宋体" w:eastAsia="黑体"/>
          <w:bCs/>
          <w:sz w:val="21"/>
          <w:szCs w:val="21"/>
          <w:lang w:val="en-US" w:eastAsia="zh-CN"/>
        </w:rPr>
        <w:t>7</w:t>
      </w:r>
      <w:r>
        <w:rPr>
          <w:rFonts w:ascii="黑体" w:hAnsi="宋体" w:eastAsia="黑体"/>
          <w:bCs/>
          <w:sz w:val="21"/>
          <w:szCs w:val="21"/>
        </w:rPr>
        <w:t xml:space="preserve">.1 </w:t>
      </w:r>
      <w:r>
        <w:rPr>
          <w:rFonts w:hint="eastAsia" w:ascii="黑体" w:hAnsi="宋体" w:eastAsia="黑体"/>
          <w:bCs/>
          <w:sz w:val="21"/>
          <w:szCs w:val="21"/>
        </w:rPr>
        <w:t xml:space="preserve"> </w:t>
      </w:r>
      <w:r>
        <w:rPr>
          <w:rFonts w:hint="eastAsia"/>
          <w:sz w:val="21"/>
          <w:szCs w:val="21"/>
        </w:rPr>
        <w:t>经应急处置后，现场应急指挥部确认下列条件同时满足时，向应急指挥中心报告，由应急指挥中心总指挥下达应急终止指令。</w:t>
      </w:r>
    </w:p>
    <w:p w14:paraId="3441E117">
      <w:pPr>
        <w:spacing w:after="0" w:line="360" w:lineRule="exact"/>
        <w:ind w:firstLine="420" w:firstLineChars="200"/>
        <w:rPr>
          <w:sz w:val="21"/>
          <w:szCs w:val="21"/>
        </w:rPr>
      </w:pPr>
      <w:r>
        <w:rPr>
          <w:rFonts w:hint="eastAsia"/>
          <w:sz w:val="21"/>
          <w:szCs w:val="21"/>
        </w:rPr>
        <w:t>下列条件同时满足时，终止应急响应：</w:t>
      </w:r>
    </w:p>
    <w:p w14:paraId="746E62BD">
      <w:pPr>
        <w:widowControl w:val="0"/>
        <w:numPr>
          <w:ilvl w:val="0"/>
          <w:numId w:val="13"/>
        </w:numPr>
        <w:spacing w:after="0" w:line="360" w:lineRule="exact"/>
        <w:jc w:val="both"/>
        <w:rPr>
          <w:sz w:val="21"/>
          <w:szCs w:val="21"/>
        </w:rPr>
      </w:pPr>
      <w:r>
        <w:rPr>
          <w:rFonts w:hint="eastAsia"/>
          <w:sz w:val="21"/>
          <w:szCs w:val="21"/>
        </w:rPr>
        <w:t>突发事件得到有效控制和处置，现场无次生、衍生事件风险；</w:t>
      </w:r>
    </w:p>
    <w:p w14:paraId="684D6893">
      <w:pPr>
        <w:widowControl w:val="0"/>
        <w:numPr>
          <w:ilvl w:val="0"/>
          <w:numId w:val="13"/>
        </w:numPr>
        <w:spacing w:after="0" w:line="360" w:lineRule="exact"/>
        <w:jc w:val="both"/>
        <w:rPr>
          <w:sz w:val="21"/>
          <w:szCs w:val="21"/>
        </w:rPr>
      </w:pPr>
      <w:r>
        <w:rPr>
          <w:rFonts w:hint="eastAsia"/>
          <w:sz w:val="21"/>
          <w:szCs w:val="21"/>
        </w:rPr>
        <w:t>受伤人员得到妥善救治；</w:t>
      </w:r>
    </w:p>
    <w:p w14:paraId="1A6EA507">
      <w:pPr>
        <w:widowControl w:val="0"/>
        <w:numPr>
          <w:ilvl w:val="0"/>
          <w:numId w:val="13"/>
        </w:numPr>
        <w:spacing w:after="0" w:line="360" w:lineRule="exact"/>
        <w:jc w:val="both"/>
        <w:rPr>
          <w:sz w:val="21"/>
          <w:szCs w:val="21"/>
        </w:rPr>
      </w:pPr>
      <w:r>
        <w:rPr>
          <w:rFonts w:hint="eastAsia"/>
          <w:sz w:val="21"/>
          <w:szCs w:val="21"/>
        </w:rPr>
        <w:t>环境污染得到有效控制；</w:t>
      </w:r>
    </w:p>
    <w:p w14:paraId="440C80AB">
      <w:pPr>
        <w:widowControl w:val="0"/>
        <w:numPr>
          <w:ilvl w:val="0"/>
          <w:numId w:val="13"/>
        </w:numPr>
        <w:spacing w:after="0" w:line="360" w:lineRule="exact"/>
        <w:jc w:val="both"/>
        <w:rPr>
          <w:sz w:val="21"/>
          <w:szCs w:val="21"/>
        </w:rPr>
      </w:pPr>
      <w:r>
        <w:rPr>
          <w:rFonts w:hint="eastAsia"/>
          <w:sz w:val="21"/>
          <w:szCs w:val="21"/>
        </w:rPr>
        <w:t>社会影响减到最小；</w:t>
      </w:r>
    </w:p>
    <w:p w14:paraId="324D12DE">
      <w:pPr>
        <w:widowControl w:val="0"/>
        <w:numPr>
          <w:ilvl w:val="0"/>
          <w:numId w:val="13"/>
        </w:numPr>
        <w:spacing w:after="0" w:line="360" w:lineRule="exact"/>
        <w:jc w:val="both"/>
        <w:rPr>
          <w:sz w:val="21"/>
          <w:szCs w:val="21"/>
        </w:rPr>
      </w:pPr>
      <w:r>
        <w:rPr>
          <w:rFonts w:hint="eastAsia"/>
          <w:sz w:val="21"/>
          <w:szCs w:val="21"/>
        </w:rPr>
        <w:t>政府应急处置已经终止。</w:t>
      </w:r>
    </w:p>
    <w:p w14:paraId="52D1A5F5">
      <w:pPr>
        <w:spacing w:after="0" w:line="360" w:lineRule="exact"/>
        <w:rPr>
          <w:rFonts w:hint="eastAsia"/>
          <w:sz w:val="21"/>
          <w:szCs w:val="21"/>
        </w:rPr>
      </w:pPr>
      <w:r>
        <w:rPr>
          <w:rFonts w:hint="eastAsia" w:ascii="黑体" w:hAnsi="宋体" w:eastAsia="黑体"/>
          <w:bCs/>
          <w:sz w:val="21"/>
          <w:szCs w:val="21"/>
        </w:rPr>
        <w:t>3</w:t>
      </w:r>
      <w:r>
        <w:rPr>
          <w:rFonts w:ascii="黑体" w:hAnsi="宋体" w:eastAsia="黑体"/>
          <w:bCs/>
          <w:sz w:val="21"/>
          <w:szCs w:val="21"/>
        </w:rPr>
        <w:t>.</w:t>
      </w:r>
      <w:r>
        <w:rPr>
          <w:rFonts w:hint="eastAsia" w:ascii="黑体" w:hAnsi="宋体" w:eastAsia="黑体"/>
          <w:bCs/>
          <w:sz w:val="21"/>
          <w:szCs w:val="21"/>
          <w:lang w:val="en-US" w:eastAsia="zh-CN"/>
        </w:rPr>
        <w:t>7</w:t>
      </w:r>
      <w:r>
        <w:rPr>
          <w:rFonts w:ascii="黑体" w:hAnsi="宋体" w:eastAsia="黑体"/>
          <w:bCs/>
          <w:sz w:val="21"/>
          <w:szCs w:val="21"/>
        </w:rPr>
        <w:t xml:space="preserve">.2 </w:t>
      </w:r>
      <w:r>
        <w:rPr>
          <w:rFonts w:hint="eastAsia" w:ascii="黑体" w:hAnsi="宋体" w:eastAsia="黑体"/>
          <w:bCs/>
          <w:sz w:val="21"/>
          <w:szCs w:val="21"/>
        </w:rPr>
        <w:t xml:space="preserve"> </w:t>
      </w:r>
      <w:r>
        <w:rPr>
          <w:rFonts w:hint="eastAsia"/>
          <w:sz w:val="21"/>
          <w:szCs w:val="21"/>
          <w:lang w:eastAsia="zh-CN"/>
        </w:rPr>
        <w:t>应急办公室</w:t>
      </w:r>
      <w:r>
        <w:rPr>
          <w:rFonts w:hint="eastAsia"/>
          <w:sz w:val="21"/>
          <w:szCs w:val="21"/>
        </w:rPr>
        <w:t>向参加应急响应的组织、人员传达应急状态终止指令。</w:t>
      </w:r>
    </w:p>
    <w:p w14:paraId="0D82D8CB">
      <w:pPr>
        <w:pStyle w:val="2"/>
        <w:tabs>
          <w:tab w:val="left" w:pos="3483"/>
        </w:tabs>
        <w:spacing w:before="0" w:after="0" w:line="579" w:lineRule="auto"/>
        <w:rPr>
          <w:rFonts w:hint="eastAsia" w:ascii="黑体" w:hAnsi="宋体" w:eastAsia="黑体"/>
          <w:sz w:val="21"/>
          <w:szCs w:val="21"/>
          <w:lang w:val="en-US" w:eastAsia="zh-CN"/>
        </w:rPr>
      </w:pPr>
      <w:bookmarkStart w:id="114" w:name="_Toc28727"/>
      <w:bookmarkStart w:id="115" w:name="_Toc6607"/>
      <w:bookmarkStart w:id="116" w:name="_Toc24501"/>
    </w:p>
    <w:p w14:paraId="019BFAD4">
      <w:pPr>
        <w:pStyle w:val="2"/>
        <w:tabs>
          <w:tab w:val="left" w:pos="3483"/>
        </w:tabs>
        <w:spacing w:before="0" w:after="0" w:line="579" w:lineRule="auto"/>
        <w:rPr>
          <w:rFonts w:hint="default" w:ascii="黑体" w:hAnsi="宋体" w:eastAsia="黑体" w:cs="Times New Roman"/>
          <w:b w:val="0"/>
          <w:bCs w:val="0"/>
          <w:color w:val="000000" w:themeColor="text1"/>
          <w:kern w:val="44"/>
          <w:sz w:val="28"/>
          <w:szCs w:val="28"/>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bookmarkStart w:id="117" w:name="_Toc139994647"/>
      <w:r>
        <w:rPr>
          <w:sz w:val="21"/>
        </w:rPr>
        <mc:AlternateContent>
          <mc:Choice Requires="wpg">
            <w:drawing>
              <wp:anchor distT="0" distB="0" distL="114300" distR="114300" simplePos="0" relativeHeight="251664384" behindDoc="0" locked="0" layoutInCell="1" allowOverlap="1">
                <wp:simplePos x="0" y="0"/>
                <wp:positionH relativeFrom="column">
                  <wp:posOffset>220980</wp:posOffset>
                </wp:positionH>
                <wp:positionV relativeFrom="paragraph">
                  <wp:posOffset>-76835</wp:posOffset>
                </wp:positionV>
                <wp:extent cx="4832350" cy="6499860"/>
                <wp:effectExtent l="6350" t="6350" r="9525" b="8890"/>
                <wp:wrapNone/>
                <wp:docPr id="5" name="组合 5"/>
                <wp:cNvGraphicFramePr/>
                <a:graphic xmlns:a="http://schemas.openxmlformats.org/drawingml/2006/main">
                  <a:graphicData uri="http://schemas.microsoft.com/office/word/2010/wordprocessingGroup">
                    <wpg:wgp>
                      <wpg:cNvGrpSpPr/>
                      <wpg:grpSpPr>
                        <a:xfrm>
                          <a:off x="0" y="0"/>
                          <a:ext cx="4832350" cy="6499860"/>
                          <a:chOff x="2763" y="139322"/>
                          <a:chExt cx="7610" cy="10236"/>
                        </a:xfrm>
                      </wpg:grpSpPr>
                      <wpg:grpSp>
                        <wpg:cNvPr id="4" name="组合 4"/>
                        <wpg:cNvGrpSpPr/>
                        <wpg:grpSpPr>
                          <a:xfrm>
                            <a:off x="2763" y="139322"/>
                            <a:ext cx="7610" cy="10236"/>
                            <a:chOff x="2763" y="139322"/>
                            <a:chExt cx="7610" cy="10236"/>
                          </a:xfrm>
                        </wpg:grpSpPr>
                        <wps:wsp>
                          <wps:cNvPr id="57" name="流程图: 决策 57"/>
                          <wps:cNvSpPr/>
                          <wps:spPr>
                            <a:xfrm>
                              <a:off x="5269" y="141971"/>
                              <a:ext cx="2860" cy="888"/>
                            </a:xfrm>
                            <a:prstGeom prst="flowChartDecision">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1568602">
                                <w:pPr>
                                  <w:spacing w:after="0" w:line="240" w:lineRule="exact"/>
                                  <w:jc w:val="left"/>
                                  <w:rPr>
                                    <w:rFonts w:hint="default" w:ascii="黑体" w:hAnsi="宋体" w:eastAsia="黑体"/>
                                    <w:b w:val="0"/>
                                    <w:bCs w:val="0"/>
                                    <w:color w:val="auto"/>
                                    <w:w w:val="66"/>
                                    <w:kern w:val="44"/>
                                    <w:sz w:val="21"/>
                                    <w:szCs w:val="21"/>
                                    <w:lang w:val="en-US" w:eastAsia="zh-CN"/>
                                  </w:rPr>
                                </w:pPr>
                                <w:r>
                                  <w:rPr>
                                    <w:rFonts w:hint="eastAsia" w:ascii="黑体" w:hAnsi="宋体" w:eastAsia="黑体"/>
                                    <w:b w:val="0"/>
                                    <w:bCs w:val="0"/>
                                    <w:color w:val="auto"/>
                                    <w:w w:val="66"/>
                                    <w:kern w:val="44"/>
                                    <w:sz w:val="21"/>
                                    <w:szCs w:val="21"/>
                                    <w:lang w:val="en-US" w:eastAsia="zh-CN"/>
                                  </w:rPr>
                                  <w:t>是</w:t>
                                </w:r>
                                <w:r>
                                  <w:rPr>
                                    <w:rFonts w:hint="eastAsia" w:ascii="黑体" w:hAnsi="宋体" w:eastAsia="黑体"/>
                                    <w:b w:val="0"/>
                                    <w:bCs w:val="0"/>
                                    <w:color w:val="000000" w:themeColor="text1"/>
                                    <w:w w:val="66"/>
                                    <w:kern w:val="44"/>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否达到启动条件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9" name="流程图: 决策 79"/>
                          <wps:cNvSpPr/>
                          <wps:spPr>
                            <a:xfrm>
                              <a:off x="4840" y="147219"/>
                              <a:ext cx="3668" cy="888"/>
                            </a:xfrm>
                            <a:prstGeom prst="flowChartDecision">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5F1517C">
                                <w:pPr>
                                  <w:spacing w:after="0" w:line="240" w:lineRule="exact"/>
                                  <w:jc w:val="left"/>
                                  <w:rPr>
                                    <w:rFonts w:hint="default" w:ascii="黑体" w:hAnsi="宋体" w:eastAsia="黑体"/>
                                    <w:b w:val="0"/>
                                    <w:bCs w:val="0"/>
                                    <w:color w:val="000000" w:themeColor="text1"/>
                                    <w:w w:val="70"/>
                                    <w:kern w:val="44"/>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w w:val="70"/>
                                    <w:kern w:val="44"/>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事态发展是否得到控制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 name="七角星 13"/>
                          <wps:cNvSpPr/>
                          <wps:spPr>
                            <a:xfrm>
                              <a:off x="4360" y="139322"/>
                              <a:ext cx="4719" cy="993"/>
                            </a:xfrm>
                            <a:prstGeom prst="star7">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 name="直接箭头连接符 17"/>
                          <wps:cNvCnPr/>
                          <wps:spPr>
                            <a:xfrm>
                              <a:off x="6712" y="140199"/>
                              <a:ext cx="0" cy="50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8" name="矩形 18"/>
                          <wps:cNvSpPr/>
                          <wps:spPr>
                            <a:xfrm>
                              <a:off x="5350" y="140705"/>
                              <a:ext cx="2643" cy="74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12D23E6">
                                <w:pPr>
                                  <w:spacing w:after="0"/>
                                  <w:jc w:val="center"/>
                                  <w:rPr>
                                    <w:rFonts w:hint="eastAsia" w:ascii="黑体" w:hAnsi="宋体" w:eastAsia="黑体" w:cs="Times New Roman"/>
                                    <w:b w:val="0"/>
                                    <w:bCs w:val="0"/>
                                    <w:color w:val="000000" w:themeColor="text1"/>
                                    <w:kern w:val="44"/>
                                    <w:sz w:val="28"/>
                                    <w:szCs w:val="28"/>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cs="Times New Roman"/>
                                    <w:b w:val="0"/>
                                    <w:bCs w:val="0"/>
                                    <w:color w:val="000000" w:themeColor="text1"/>
                                    <w:kern w:val="44"/>
                                    <w:sz w:val="28"/>
                                    <w:szCs w:val="28"/>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信息接报和研判</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 name="直接箭头连接符 19"/>
                          <wps:cNvCnPr/>
                          <wps:spPr>
                            <a:xfrm>
                              <a:off x="6687" y="141449"/>
                              <a:ext cx="0" cy="50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59" name="矩形 59"/>
                          <wps:cNvSpPr/>
                          <wps:spPr>
                            <a:xfrm>
                              <a:off x="3100" y="142061"/>
                              <a:ext cx="1188" cy="738"/>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0F79F3D">
                                <w:pPr>
                                  <w:spacing w:after="0"/>
                                  <w:jc w:val="center"/>
                                  <w:rPr>
                                    <w:rFonts w:hint="eastAsia" w:ascii="黑体" w:hAnsi="黑体" w:eastAsia="黑体" w:cs="黑体"/>
                                    <w:b w:val="0"/>
                                    <w:bCs/>
                                    <w:color w:val="000000" w:themeColor="text1"/>
                                    <w:kern w:val="24"/>
                                    <w:sz w:val="24"/>
                                    <w:szCs w:val="24"/>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黑体" w:eastAsia="黑体" w:cs="黑体"/>
                                    <w:b w:val="0"/>
                                    <w:bCs/>
                                    <w:color w:val="000000" w:themeColor="text1"/>
                                    <w:kern w:val="24"/>
                                    <w:sz w:val="24"/>
                                    <w:szCs w:val="24"/>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预警</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0" name="文本框 60"/>
                          <wps:cNvSpPr txBox="1"/>
                          <wps:spPr>
                            <a:xfrm>
                              <a:off x="4300" y="141672"/>
                              <a:ext cx="1244" cy="712"/>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17F8B791">
                                <w:pPr>
                                  <w:spacing w:after="0" w:line="240" w:lineRule="exact"/>
                                  <w:jc w:val="center"/>
                                  <w:rPr>
                                    <w:rFonts w:hint="eastAsia" w:ascii="黑体" w:hAnsi="宋体" w:eastAsia="黑体"/>
                                    <w:b/>
                                    <w:bCs/>
                                    <w:kern w:val="44"/>
                                    <w:sz w:val="22"/>
                                    <w:szCs w:val="22"/>
                                    <w:lang w:val="en-US" w:eastAsia="zh-CN"/>
                                  </w:rPr>
                                </w:pPr>
                                <w:r>
                                  <w:rPr>
                                    <w:rFonts w:hint="eastAsia" w:ascii="黑体" w:hAnsi="宋体" w:eastAsia="黑体"/>
                                    <w:b/>
                                    <w:bCs/>
                                    <w:kern w:val="44"/>
                                    <w:lang w:val="en-US" w:eastAsia="zh-CN"/>
                                  </w:rPr>
                                  <w:t>达到预警</w:t>
                                </w:r>
                              </w:p>
                              <w:p w14:paraId="6AD4DA18">
                                <w:pPr>
                                  <w:spacing w:after="0" w:line="240" w:lineRule="exact"/>
                                  <w:jc w:val="center"/>
                                  <w:rPr>
                                    <w:rFonts w:hint="eastAsia" w:ascii="黑体" w:hAnsi="宋体" w:eastAsia="黑体"/>
                                    <w:b/>
                                    <w:bCs/>
                                    <w:kern w:val="44"/>
                                    <w:lang w:val="en-US" w:eastAsia="zh-CN"/>
                                  </w:rPr>
                                </w:pPr>
                                <w:r>
                                  <w:rPr>
                                    <w:rFonts w:hint="eastAsia" w:ascii="黑体" w:hAnsi="宋体" w:eastAsia="黑体"/>
                                    <w:b/>
                                    <w:bCs/>
                                    <w:kern w:val="44"/>
                                    <w:lang w:val="en-US" w:eastAsia="zh-CN"/>
                                  </w:rPr>
                                  <w:t>启动条件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1" name="肘形连接符 61"/>
                          <wps:cNvCnPr/>
                          <wps:spPr>
                            <a:xfrm flipH="1" flipV="1">
                              <a:off x="8039" y="141080"/>
                              <a:ext cx="90" cy="1336"/>
                            </a:xfrm>
                            <a:prstGeom prst="bentConnector3">
                              <a:avLst>
                                <a:gd name="adj1" fmla="val -750000"/>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2" name="文本框 62"/>
                          <wps:cNvSpPr txBox="1"/>
                          <wps:spPr>
                            <a:xfrm>
                              <a:off x="8777" y="141290"/>
                              <a:ext cx="1375" cy="9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935B47">
                                <w:pPr>
                                  <w:spacing w:after="0" w:line="240" w:lineRule="exact"/>
                                  <w:jc w:val="center"/>
                                  <w:rPr>
                                    <w:rFonts w:hint="eastAsia" w:ascii="黑体" w:hAnsi="宋体" w:eastAsia="黑体"/>
                                    <w:b/>
                                    <w:bCs/>
                                    <w:kern w:val="44"/>
                                    <w:lang w:val="en-US" w:eastAsia="zh-CN"/>
                                  </w:rPr>
                                </w:pPr>
                                <w:r>
                                  <w:rPr>
                                    <w:rFonts w:hint="eastAsia" w:ascii="黑体" w:hAnsi="宋体" w:eastAsia="黑体"/>
                                    <w:b/>
                                    <w:bCs/>
                                    <w:kern w:val="44"/>
                                    <w:lang w:val="en-US" w:eastAsia="zh-CN"/>
                                  </w:rPr>
                                  <w:t>未达到启动条件，</w:t>
                                </w:r>
                              </w:p>
                              <w:p w14:paraId="5692D4AC">
                                <w:pPr>
                                  <w:spacing w:after="0" w:line="240" w:lineRule="exact"/>
                                  <w:jc w:val="center"/>
                                  <w:rPr>
                                    <w:rFonts w:hint="eastAsia" w:ascii="黑体" w:hAnsi="宋体" w:eastAsia="黑体"/>
                                    <w:b/>
                                    <w:bCs/>
                                    <w:kern w:val="44"/>
                                    <w:lang w:val="en-US" w:eastAsia="zh-CN"/>
                                  </w:rPr>
                                </w:pPr>
                                <w:r>
                                  <w:rPr>
                                    <w:rFonts w:hint="eastAsia" w:ascii="黑体" w:hAnsi="宋体" w:eastAsia="黑体"/>
                                    <w:b/>
                                    <w:bCs/>
                                    <w:kern w:val="44"/>
                                    <w:lang w:val="en-US" w:eastAsia="zh-CN"/>
                                  </w:rPr>
                                  <w:t>持续关注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直接箭头连接符 63"/>
                          <wps:cNvCnPr/>
                          <wps:spPr>
                            <a:xfrm>
                              <a:off x="6697" y="142866"/>
                              <a:ext cx="4" cy="103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4" name="肘形连接符 64"/>
                          <wps:cNvCnPr>
                            <a:stCxn id="59" idx="2"/>
                          </wps:cNvCnPr>
                          <wps:spPr>
                            <a:xfrm rot="5400000" flipV="1">
                              <a:off x="4817" y="141676"/>
                              <a:ext cx="739" cy="2984"/>
                            </a:xfrm>
                            <a:prstGeom prst="bentConnector2">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5" name="文本框 65"/>
                          <wps:cNvSpPr txBox="1"/>
                          <wps:spPr>
                            <a:xfrm>
                              <a:off x="4933" y="142909"/>
                              <a:ext cx="1244" cy="66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342F7CFF">
                                <w:pPr>
                                  <w:spacing w:after="0" w:line="240" w:lineRule="exact"/>
                                  <w:jc w:val="center"/>
                                  <w:rPr>
                                    <w:rFonts w:hint="eastAsia"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达到应急</w:t>
                                </w:r>
                              </w:p>
                              <w:p w14:paraId="4593C488">
                                <w:pPr>
                                  <w:spacing w:after="0" w:line="240" w:lineRule="exact"/>
                                  <w:jc w:val="center"/>
                                  <w:rPr>
                                    <w:rFonts w:hint="eastAsia"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启动条件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 name="矩形 67"/>
                          <wps:cNvSpPr/>
                          <wps:spPr>
                            <a:xfrm>
                              <a:off x="5524" y="143895"/>
                              <a:ext cx="2342" cy="796"/>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EDF16BE">
                                <w:pPr>
                                  <w:jc w:val="cente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应急响应</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8" name="直接箭头连接符 68"/>
                          <wps:cNvCnPr>
                            <a:stCxn id="67" idx="3"/>
                          </wps:cNvCnPr>
                          <wps:spPr>
                            <a:xfrm>
                              <a:off x="7866" y="144293"/>
                              <a:ext cx="335" cy="7"/>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69" name="矩形 69"/>
                          <wps:cNvSpPr/>
                          <wps:spPr>
                            <a:xfrm>
                              <a:off x="8197" y="143492"/>
                              <a:ext cx="2146" cy="473"/>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B90DAAC">
                                <w:pPr>
                                  <w:spacing w:after="0" w:line="240" w:lineRule="exact"/>
                                  <w:jc w:val="cente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召开应急会议</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0" name="矩形 70"/>
                          <wps:cNvSpPr/>
                          <wps:spPr>
                            <a:xfrm>
                              <a:off x="8211" y="143975"/>
                              <a:ext cx="2146" cy="473"/>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65C7CC2">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报告总部，政府</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1" name="矩形 71"/>
                          <wps:cNvSpPr/>
                          <wps:spPr>
                            <a:xfrm>
                              <a:off x="8211" y="144459"/>
                              <a:ext cx="2163" cy="473"/>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BAF9AB3">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建立现场指挥部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 name="矩形 72"/>
                          <wps:cNvSpPr/>
                          <wps:spPr>
                            <a:xfrm>
                              <a:off x="8209" y="144941"/>
                              <a:ext cx="2146" cy="473"/>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E7F9385">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选调应急专家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 name="矩形 73"/>
                          <wps:cNvSpPr/>
                          <wps:spPr>
                            <a:xfrm>
                              <a:off x="8208" y="145411"/>
                              <a:ext cx="2146" cy="473"/>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4CC985E">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协调应急资源</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5" name="矩形 75"/>
                          <wps:cNvSpPr/>
                          <wps:spPr>
                            <a:xfrm>
                              <a:off x="8205" y="145876"/>
                              <a:ext cx="2146" cy="473"/>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F88C685">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信息公开</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6" name="直接箭头连接符 76"/>
                          <wps:cNvCnPr/>
                          <wps:spPr>
                            <a:xfrm>
                              <a:off x="6695" y="144710"/>
                              <a:ext cx="4" cy="103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7" name="矩形 77"/>
                          <wps:cNvSpPr/>
                          <wps:spPr>
                            <a:xfrm>
                              <a:off x="5521" y="145738"/>
                              <a:ext cx="2342" cy="796"/>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3E2AF1A">
                                <w:pPr>
                                  <w:jc w:val="center"/>
                                  <w:rPr>
                                    <w:rFonts w:hint="default" w:ascii="黑体" w:hAnsi="宋体" w:eastAsia="黑体"/>
                                    <w:b/>
                                    <w:bCs/>
                                    <w:color w:val="auto"/>
                                    <w:kern w:val="44"/>
                                    <w:sz w:val="28"/>
                                    <w:szCs w:val="28"/>
                                    <w:lang w:val="en-US" w:eastAsia="zh-CN"/>
                                  </w:rPr>
                                </w:pPr>
                                <w: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现场指挥与控制</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8" name="直接箭头连接符 78"/>
                          <wps:cNvCnPr/>
                          <wps:spPr>
                            <a:xfrm>
                              <a:off x="6681" y="146531"/>
                              <a:ext cx="9" cy="679"/>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81" name="矩形 81"/>
                          <wps:cNvSpPr/>
                          <wps:spPr>
                            <a:xfrm>
                              <a:off x="2763" y="147355"/>
                              <a:ext cx="1545" cy="577"/>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0F6516D">
                                <w:pPr>
                                  <w:spacing w:after="0"/>
                                  <w:jc w:val="center"/>
                                  <w:rPr>
                                    <w:rFonts w:hint="default" w:ascii="黑体" w:hAnsi="宋体" w:eastAsia="黑体"/>
                                    <w:b w:val="0"/>
                                    <w:bCs w:val="0"/>
                                    <w:color w:val="000000" w:themeColor="text1"/>
                                    <w:w w:val="90"/>
                                    <w:kern w:val="44"/>
                                    <w:sz w:val="22"/>
                                    <w:szCs w:val="22"/>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w w:val="90"/>
                                    <w:kern w:val="44"/>
                                    <w:sz w:val="22"/>
                                    <w:szCs w:val="22"/>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请求政府支持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2" name="文本框 82"/>
                          <wps:cNvSpPr txBox="1"/>
                          <wps:spPr>
                            <a:xfrm>
                              <a:off x="4399" y="147222"/>
                              <a:ext cx="518" cy="43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7A2F03E3">
                                <w:pPr>
                                  <w:spacing w:after="0" w:line="240" w:lineRule="exact"/>
                                  <w:jc w:val="center"/>
                                  <w:rPr>
                                    <w:rFonts w:hint="default"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 name="肘形连接符 83"/>
                          <wps:cNvCnPr>
                            <a:endCxn id="77" idx="1"/>
                          </wps:cNvCnPr>
                          <wps:spPr>
                            <a:xfrm flipV="1">
                              <a:off x="3562" y="146136"/>
                              <a:ext cx="1959" cy="1212"/>
                            </a:xfrm>
                            <a:prstGeom prst="bentConnector3">
                              <a:avLst>
                                <a:gd name="adj1" fmla="val -5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85" name="文本框 85"/>
                          <wps:cNvSpPr txBox="1"/>
                          <wps:spPr>
                            <a:xfrm>
                              <a:off x="6659" y="148202"/>
                              <a:ext cx="518" cy="430"/>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14:paraId="1D4FF79C">
                                <w:pPr>
                                  <w:spacing w:after="0" w:line="240" w:lineRule="exact"/>
                                  <w:jc w:val="center"/>
                                  <w:rPr>
                                    <w:rFonts w:hint="default"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6" name="矩形 86"/>
                          <wps:cNvSpPr/>
                          <wps:spPr>
                            <a:xfrm>
                              <a:off x="5522" y="148762"/>
                              <a:ext cx="2225" cy="796"/>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0E690DD">
                                <w:pPr>
                                  <w:jc w:val="cente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应急终止</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s:wsp>
                        <wps:cNvPr id="80" name="直接箭头连接符 80"/>
                        <wps:cNvCnPr/>
                        <wps:spPr>
                          <a:xfrm flipH="1" flipV="1">
                            <a:off x="4324" y="147670"/>
                            <a:ext cx="494" cy="1"/>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84" name="直接箭头连接符 84"/>
                        <wps:cNvCnPr/>
                        <wps:spPr>
                          <a:xfrm>
                            <a:off x="6678" y="148086"/>
                            <a:ext cx="9" cy="679"/>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17.4pt;margin-top:-6.05pt;height:511.8pt;width:380.5pt;z-index:251664384;mso-width-relative:page;mso-height-relative:page;" coordorigin="2763,139322" coordsize="7610,10236" o:gfxdata="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">
                <o:lock v:ext="edit" aspectratio="f"/>
                <v:group id="_x0000_s1026" o:spid="_x0000_s1026" o:spt="203" style="position:absolute;left:2763;top:139322;height:10236;width:7610;" coordorigin="2763,139322" coordsize="7610,10236"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_x0000_s1026" o:spid="_x0000_s1026" o:spt="110" type="#_x0000_t110" style="position:absolute;left:5269;top:141971;height:888;width:2860;v-text-anchor:middle;" filled="f" stroked="t" coordsize="21600,21600" o:gfxdata="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Dwxse/&#10;AAAA2wAAAA8AAAAAAAAAAQAgAAAAIgAAAGRycy9kb3ducmV2LnhtbFBLAQIUABQAAAAIAIdO4kAz&#10;LwWeOwAAADkAAAAQAAAAAAAAAAEAIAAAAA4BAABkcnMvc2hhcGV4bWwueG1sUEsFBgAAAAAGAAYA&#10;WwEAALgDAAAAAA==&#10;">
                    <v:fill on="f" focussize="0,0"/>
                    <v:stroke weight="1pt" color="#000000 [3213]" miterlimit="8" joinstyle="miter"/>
                    <v:imagedata o:title=""/>
                    <o:lock v:ext="edit" aspectratio="f"/>
                    <v:textbox>
                      <w:txbxContent>
                        <w:p w14:paraId="71568602">
                          <w:pPr>
                            <w:spacing w:after="0" w:line="240" w:lineRule="exact"/>
                            <w:jc w:val="left"/>
                            <w:rPr>
                              <w:rFonts w:hint="default" w:ascii="黑体" w:hAnsi="宋体" w:eastAsia="黑体"/>
                              <w:b w:val="0"/>
                              <w:bCs w:val="0"/>
                              <w:color w:val="auto"/>
                              <w:w w:val="66"/>
                              <w:kern w:val="44"/>
                              <w:sz w:val="21"/>
                              <w:szCs w:val="21"/>
                              <w:lang w:val="en-US" w:eastAsia="zh-CN"/>
                            </w:rPr>
                          </w:pPr>
                          <w:r>
                            <w:rPr>
                              <w:rFonts w:hint="eastAsia" w:ascii="黑体" w:hAnsi="宋体" w:eastAsia="黑体"/>
                              <w:b w:val="0"/>
                              <w:bCs w:val="0"/>
                              <w:color w:val="auto"/>
                              <w:w w:val="66"/>
                              <w:kern w:val="44"/>
                              <w:sz w:val="21"/>
                              <w:szCs w:val="21"/>
                              <w:lang w:val="en-US" w:eastAsia="zh-CN"/>
                            </w:rPr>
                            <w:t>是</w:t>
                          </w:r>
                          <w:r>
                            <w:rPr>
                              <w:rFonts w:hint="eastAsia" w:ascii="黑体" w:hAnsi="宋体" w:eastAsia="黑体"/>
                              <w:b w:val="0"/>
                              <w:bCs w:val="0"/>
                              <w:color w:val="000000" w:themeColor="text1"/>
                              <w:w w:val="66"/>
                              <w:kern w:val="44"/>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否达到启动条件</w:t>
                          </w:r>
                        </w:p>
                      </w:txbxContent>
                    </v:textbox>
                  </v:shape>
                  <v:shape id="_x0000_s1026" o:spid="_x0000_s1026" o:spt="110" type="#_x0000_t110" style="position:absolute;left:4840;top:147219;height:888;width:3668;v-text-anchor:middle;" filled="f" stroked="t" coordsize="21600,21600" o:gfxdata="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arTr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textbox>
                      <w:txbxContent>
                        <w:p w14:paraId="05F1517C">
                          <w:pPr>
                            <w:spacing w:after="0" w:line="240" w:lineRule="exact"/>
                            <w:jc w:val="left"/>
                            <w:rPr>
                              <w:rFonts w:hint="default" w:ascii="黑体" w:hAnsi="宋体" w:eastAsia="黑体"/>
                              <w:b w:val="0"/>
                              <w:bCs w:val="0"/>
                              <w:color w:val="000000" w:themeColor="text1"/>
                              <w:w w:val="70"/>
                              <w:kern w:val="44"/>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w w:val="70"/>
                              <w:kern w:val="44"/>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事态发展是否得到控制</w:t>
                          </w:r>
                        </w:p>
                      </w:txbxContent>
                    </v:textbox>
                  </v:shape>
                  <v:shape id="_x0000_s1026" o:spid="_x0000_s1026" style="position:absolute;left:4360;top:139322;height:993;width:4719;v-text-anchor:middle;" filled="f" stroked="t" coordsize="4719,993" o:gfxdata="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3Pa5S5AAAA2wAA&#10;AA8AAAAAAAAAAQAgAAAAIgAAAGRycy9kb3ducmV2LnhtbFBLAQIUABQAAAAIAIdO4kAzLwWeOwAA&#10;ADkAAAAQAAAAAAAAAAEAIAAAAAgBAABkcnMvc2hhcGV4bWwueG1sUEsFBgAAAAAGAAYAWwEAALID&#10;AAAAAA==&#10;" path="m0,638l726,441,467,196,1632,196,2359,0,3086,196,4251,196,3992,441,4719,638,3668,747,3409,993,2359,883,1309,993,1050,747xe">
                    <v:path o:connectlocs="4251,196;4719,638;3409,993;1309,993;0,638;467,196;2359,0" o:connectangles="0,0,82,82,164,164,247"/>
                    <v:fill on="f" focussize="0,0"/>
                    <v:stroke weight="1pt" color="#000000 [3213]" miterlimit="8" joinstyle="miter"/>
                    <v:imagedata o:title=""/>
                    <o:lock v:ext="edit" aspectratio="f"/>
                  </v:shape>
                  <v:shape id="_x0000_s1026" o:spid="_x0000_s1026" o:spt="32" type="#_x0000_t32" style="position:absolute;left:6712;top:140199;height:500;width:0;" filled="f" stroked="t" coordsize="21600,21600" o:gfxdata="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wbELLgAAADbAAAA&#10;DwAAAAAAAAABACAAAAAiAAAAZHJzL2Rvd25yZXYueG1sUEsBAhQAFAAAAAgAh07iQDMvBZ47AAAA&#10;OQAAABAAAAAAAAAAAQAgAAAABwEAAGRycy9zaGFwZXhtbC54bWxQSwUGAAAAAAYABgBbAQAAsQMA&#10;AAAA&#10;">
                    <v:fill on="f" focussize="0,0"/>
                    <v:stroke weight="1pt" color="#000000 [3213]" miterlimit="8" joinstyle="miter" endarrow="open"/>
                    <v:imagedata o:title=""/>
                    <o:lock v:ext="edit" aspectratio="f"/>
                  </v:shape>
                  <v:rect id="_x0000_s1026" o:spid="_x0000_s1026" o:spt="1" style="position:absolute;left:5350;top:140705;height:740;width:2643;v-text-anchor:middle;" filled="f" stroked="t" coordsize="21600,21600" o:gfxdata="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p6SG7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textbox>
                      <w:txbxContent>
                        <w:p w14:paraId="512D23E6">
                          <w:pPr>
                            <w:spacing w:after="0"/>
                            <w:jc w:val="center"/>
                            <w:rPr>
                              <w:rFonts w:hint="eastAsia" w:ascii="黑体" w:hAnsi="宋体" w:eastAsia="黑体" w:cs="Times New Roman"/>
                              <w:b w:val="0"/>
                              <w:bCs w:val="0"/>
                              <w:color w:val="000000" w:themeColor="text1"/>
                              <w:kern w:val="44"/>
                              <w:sz w:val="28"/>
                              <w:szCs w:val="28"/>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cs="Times New Roman"/>
                              <w:b w:val="0"/>
                              <w:bCs w:val="0"/>
                              <w:color w:val="000000" w:themeColor="text1"/>
                              <w:kern w:val="44"/>
                              <w:sz w:val="28"/>
                              <w:szCs w:val="28"/>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信息接报和研判</w:t>
                          </w:r>
                        </w:p>
                      </w:txbxContent>
                    </v:textbox>
                  </v:rect>
                  <v:shape id="_x0000_s1026" o:spid="_x0000_s1026" o:spt="32" type="#_x0000_t32" style="position:absolute;left:6687;top:141449;height:500;width:0;" filled="f" stroked="t" coordsize="21600,21600" o:gfxdata="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dX1xbgAAADbAAAA&#10;DwAAAAAAAAABACAAAAAiAAAAZHJzL2Rvd25yZXYueG1sUEsBAhQAFAAAAAgAh07iQDMvBZ47AAAA&#10;OQAAABAAAAAAAAAAAQAgAAAABwEAAGRycy9zaGFwZXhtbC54bWxQSwUGAAAAAAYABgBbAQAAsQMA&#10;AAAA&#10;">
                    <v:fill on="f" focussize="0,0"/>
                    <v:stroke weight="1pt" color="#000000 [3213]" miterlimit="8" joinstyle="miter" endarrow="open"/>
                    <v:imagedata o:title=""/>
                    <o:lock v:ext="edit" aspectratio="f"/>
                  </v:shape>
                  <v:rect id="_x0000_s1026" o:spid="_x0000_s1026" o:spt="1" style="position:absolute;left:3100;top:142061;height:738;width:1188;v-text-anchor:middle;" filled="f" stroked="t" coordsize="21600,21600" o:gfxdata="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7iOQL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textbox>
                      <w:txbxContent>
                        <w:p w14:paraId="50F79F3D">
                          <w:pPr>
                            <w:spacing w:after="0"/>
                            <w:jc w:val="center"/>
                            <w:rPr>
                              <w:rFonts w:hint="eastAsia" w:ascii="黑体" w:hAnsi="黑体" w:eastAsia="黑体" w:cs="黑体"/>
                              <w:b w:val="0"/>
                              <w:bCs/>
                              <w:color w:val="000000" w:themeColor="text1"/>
                              <w:kern w:val="24"/>
                              <w:sz w:val="24"/>
                              <w:szCs w:val="24"/>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黑体" w:eastAsia="黑体" w:cs="黑体"/>
                              <w:b w:val="0"/>
                              <w:bCs/>
                              <w:color w:val="000000" w:themeColor="text1"/>
                              <w:kern w:val="24"/>
                              <w:sz w:val="24"/>
                              <w:szCs w:val="24"/>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预警</w:t>
                          </w:r>
                        </w:p>
                      </w:txbxContent>
                    </v:textbox>
                  </v:rect>
                  <v:shape id="_x0000_s1026" o:spid="_x0000_s1026" o:spt="202" type="#_x0000_t202" style="position:absolute;left:4300;top:141672;height:712;width:1244;" fillcolor="#000000" filled="t" stroked="f" coordsize="21600,21600" o:gfxdata="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MzbDm5AAAA2wAA&#10;AA8AAAAAAAAAAQAgAAAAIgAAAGRycy9kb3ducmV2LnhtbFBLAQIUABQAAAAIAIdO4kAzLwWeOwAA&#10;ADkAAAAQAAAAAAAAAAEAIAAAAAgBAABkcnMvc2hhcGV4bWwueG1sUEsFBgAAAAAGAAYAWwEAALID&#10;AAAAAA==&#10;">
                    <v:fill on="t" opacity="0f" focussize="0,0"/>
                    <v:stroke on="f" weight="0.5pt"/>
                    <v:imagedata o:title=""/>
                    <o:lock v:ext="edit" aspectratio="f"/>
                    <v:textbox>
                      <w:txbxContent>
                        <w:p w14:paraId="17F8B791">
                          <w:pPr>
                            <w:spacing w:after="0" w:line="240" w:lineRule="exact"/>
                            <w:jc w:val="center"/>
                            <w:rPr>
                              <w:rFonts w:hint="eastAsia" w:ascii="黑体" w:hAnsi="宋体" w:eastAsia="黑体"/>
                              <w:b/>
                              <w:bCs/>
                              <w:kern w:val="44"/>
                              <w:sz w:val="22"/>
                              <w:szCs w:val="22"/>
                              <w:lang w:val="en-US" w:eastAsia="zh-CN"/>
                            </w:rPr>
                          </w:pPr>
                          <w:r>
                            <w:rPr>
                              <w:rFonts w:hint="eastAsia" w:ascii="黑体" w:hAnsi="宋体" w:eastAsia="黑体"/>
                              <w:b/>
                              <w:bCs/>
                              <w:kern w:val="44"/>
                              <w:lang w:val="en-US" w:eastAsia="zh-CN"/>
                            </w:rPr>
                            <w:t>达到预警</w:t>
                          </w:r>
                        </w:p>
                        <w:p w14:paraId="6AD4DA18">
                          <w:pPr>
                            <w:spacing w:after="0" w:line="240" w:lineRule="exact"/>
                            <w:jc w:val="center"/>
                            <w:rPr>
                              <w:rFonts w:hint="eastAsia" w:ascii="黑体" w:hAnsi="宋体" w:eastAsia="黑体"/>
                              <w:b/>
                              <w:bCs/>
                              <w:kern w:val="44"/>
                              <w:lang w:val="en-US" w:eastAsia="zh-CN"/>
                            </w:rPr>
                          </w:pPr>
                          <w:r>
                            <w:rPr>
                              <w:rFonts w:hint="eastAsia" w:ascii="黑体" w:hAnsi="宋体" w:eastAsia="黑体"/>
                              <w:b/>
                              <w:bCs/>
                              <w:kern w:val="44"/>
                              <w:lang w:val="en-US" w:eastAsia="zh-CN"/>
                            </w:rPr>
                            <w:t>启动条件</w:t>
                          </w:r>
                        </w:p>
                      </w:txbxContent>
                    </v:textbox>
                  </v:shape>
                  <v:shape id="_x0000_s1026" o:spid="_x0000_s1026" o:spt="34" type="#_x0000_t34" style="position:absolute;left:8039;top:141080;flip:x y;height:1336;width:90;" filled="f" stroked="t" coordsize="21600,21600" o:gfxdata="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ws+cvQAA&#10;ANsAAAAPAAAAAAAAAAEAIAAAACIAAABkcnMvZG93bnJldi54bWxQSwECFAAUAAAACACHTuJAMy8F&#10;njsAAAA5AAAAEAAAAAAAAAABACAAAAAMAQAAZHJzL3NoYXBleG1sLnhtbFBLBQYAAAAABgAGAFsB&#10;AAC2AwAAAAA=&#10;" adj="-162000">
                    <v:fill on="f" focussize="0,0"/>
                    <v:stroke weight="1pt" color="#000000 [3213]" miterlimit="8" joinstyle="miter" endarrow="open"/>
                    <v:imagedata o:title=""/>
                    <o:lock v:ext="edit" aspectratio="f"/>
                  </v:shape>
                  <v:shape id="_x0000_s1026" o:spid="_x0000_s1026" o:spt="202" type="#_x0000_t202" style="position:absolute;left:8777;top:141290;height:967;width:1375;" filled="f" stroked="f" coordsize="21600,21600" o:gfxdata="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vAER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C935B47">
                          <w:pPr>
                            <w:spacing w:after="0" w:line="240" w:lineRule="exact"/>
                            <w:jc w:val="center"/>
                            <w:rPr>
                              <w:rFonts w:hint="eastAsia" w:ascii="黑体" w:hAnsi="宋体" w:eastAsia="黑体"/>
                              <w:b/>
                              <w:bCs/>
                              <w:kern w:val="44"/>
                              <w:lang w:val="en-US" w:eastAsia="zh-CN"/>
                            </w:rPr>
                          </w:pPr>
                          <w:r>
                            <w:rPr>
                              <w:rFonts w:hint="eastAsia" w:ascii="黑体" w:hAnsi="宋体" w:eastAsia="黑体"/>
                              <w:b/>
                              <w:bCs/>
                              <w:kern w:val="44"/>
                              <w:lang w:val="en-US" w:eastAsia="zh-CN"/>
                            </w:rPr>
                            <w:t>未达到启动条件，</w:t>
                          </w:r>
                        </w:p>
                        <w:p w14:paraId="5692D4AC">
                          <w:pPr>
                            <w:spacing w:after="0" w:line="240" w:lineRule="exact"/>
                            <w:jc w:val="center"/>
                            <w:rPr>
                              <w:rFonts w:hint="eastAsia" w:ascii="黑体" w:hAnsi="宋体" w:eastAsia="黑体"/>
                              <w:b/>
                              <w:bCs/>
                              <w:kern w:val="44"/>
                              <w:lang w:val="en-US" w:eastAsia="zh-CN"/>
                            </w:rPr>
                          </w:pPr>
                          <w:r>
                            <w:rPr>
                              <w:rFonts w:hint="eastAsia" w:ascii="黑体" w:hAnsi="宋体" w:eastAsia="黑体"/>
                              <w:b/>
                              <w:bCs/>
                              <w:kern w:val="44"/>
                              <w:lang w:val="en-US" w:eastAsia="zh-CN"/>
                            </w:rPr>
                            <w:t>持续关注</w:t>
                          </w:r>
                        </w:p>
                      </w:txbxContent>
                    </v:textbox>
                  </v:shape>
                  <v:shape id="_x0000_s1026" o:spid="_x0000_s1026" o:spt="32" type="#_x0000_t32" style="position:absolute;left:6697;top:142866;height:1030;width:4;" filled="f" stroked="t" coordsize="21600,21600" o:gfxdata="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O7FSugAAANsA&#10;AAAPAAAAAAAAAAEAIAAAACIAAABkcnMvZG93bnJldi54bWxQSwECFAAUAAAACACHTuJAMy8FnjsA&#10;AAA5AAAAEAAAAAAAAAABACAAAAAJAQAAZHJzL3NoYXBleG1sLnhtbFBLBQYAAAAABgAGAFsBAACz&#10;AwAAAAA=&#10;">
                    <v:fill on="f" focussize="0,0"/>
                    <v:stroke weight="1pt" color="#000000 [3213]" miterlimit="8" joinstyle="miter" endarrow="open"/>
                    <v:imagedata o:title=""/>
                    <o:lock v:ext="edit" aspectratio="f"/>
                  </v:shape>
                  <v:shape id="_x0000_s1026" o:spid="_x0000_s1026" o:spt="33" type="#_x0000_t33" style="position:absolute;left:4817;top:141676;flip:y;height:2984;width:739;rotation:-5898240f;" filled="f" stroked="t" coordsize="21600,21600" o:gfxdata="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zd8OvQAA&#10;ANsAAAAPAAAAAAAAAAEAIAAAACIAAABkcnMvZG93bnJldi54bWxQSwECFAAUAAAACACHTuJAMy8F&#10;njsAAAA5AAAAEAAAAAAAAAABACAAAAAMAQAAZHJzL3NoYXBleG1sLnhtbFBLBQYAAAAABgAGAFsB&#10;AAC2AwAAAAA=&#10;">
                    <v:fill on="f" focussize="0,0"/>
                    <v:stroke weight="1pt" color="#000000 [3213]" miterlimit="8" joinstyle="miter" endarrow="open"/>
                    <v:imagedata o:title=""/>
                    <o:lock v:ext="edit" aspectratio="f"/>
                  </v:shape>
                  <v:shape id="_x0000_s1026" o:spid="_x0000_s1026" o:spt="202" type="#_x0000_t202" style="position:absolute;left:4933;top:142909;height:660;width:1244;" fillcolor="#000000" filled="t" stroked="f" coordsize="21600,21600" o:gfxdata="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RM+hvQAA&#10;ANsAAAAPAAAAAAAAAAEAIAAAACIAAABkcnMvZG93bnJldi54bWxQSwECFAAUAAAACACHTuJAMy8F&#10;njsAAAA5AAAAEAAAAAAAAAABACAAAAAMAQAAZHJzL3NoYXBleG1sLnhtbFBLBQYAAAAABgAGAFsB&#10;AAC2AwAAAAA=&#10;">
                    <v:fill on="t" opacity="0f" focussize="0,0"/>
                    <v:stroke on="f" weight="0.5pt"/>
                    <v:imagedata o:title=""/>
                    <o:lock v:ext="edit" aspectratio="f"/>
                    <v:textbox>
                      <w:txbxContent>
                        <w:p w14:paraId="342F7CFF">
                          <w:pPr>
                            <w:spacing w:after="0" w:line="240" w:lineRule="exact"/>
                            <w:jc w:val="center"/>
                            <w:rPr>
                              <w:rFonts w:hint="eastAsia"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达到应急</w:t>
                          </w:r>
                        </w:p>
                        <w:p w14:paraId="4593C488">
                          <w:pPr>
                            <w:spacing w:after="0" w:line="240" w:lineRule="exact"/>
                            <w:jc w:val="center"/>
                            <w:rPr>
                              <w:rFonts w:hint="eastAsia"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启动条件</w:t>
                          </w:r>
                        </w:p>
                      </w:txbxContent>
                    </v:textbox>
                  </v:shape>
                  <v:rect id="_x0000_s1026" o:spid="_x0000_s1026" o:spt="1" style="position:absolute;left:5524;top:143895;height:796;width:2342;v-text-anchor:middle;" filled="f" stroked="t" coordsize="21600,21600" o:gfxdata="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3UU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textbox>
                      <w:txbxContent>
                        <w:p w14:paraId="0EDF16BE">
                          <w:pPr>
                            <w:jc w:val="cente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应急响应</w:t>
                          </w:r>
                        </w:p>
                      </w:txbxContent>
                    </v:textbox>
                  </v:rect>
                  <v:shape id="_x0000_s1026" o:spid="_x0000_s1026" o:spt="32" type="#_x0000_t32" style="position:absolute;left:7866;top:144293;height:7;width:335;" filled="f" stroked="t" coordsize="21600,21600" o:gfxdata="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ynyMjtwAAANsAAAAP&#10;AAAAAAAAAAEAIAAAACIAAABkcnMvZG93bnJldi54bWxQSwECFAAUAAAACACHTuJAMy8FnjsAAAA5&#10;AAAAEAAAAAAAAAABACAAAAAGAQAAZHJzL3NoYXBleG1sLnhtbFBLBQYAAAAABgAGAFsBAACwAwAA&#10;AAA=&#10;">
                    <v:fill on="f" focussize="0,0"/>
                    <v:stroke weight="1pt" color="#000000 [3213]" miterlimit="8" joinstyle="miter" endarrow="open"/>
                    <v:imagedata o:title=""/>
                    <o:lock v:ext="edit" aspectratio="f"/>
                  </v:shape>
                  <v:rect id="_x0000_s1026" o:spid="_x0000_s1026" o:spt="1" style="position:absolute;left:8197;top:143492;height:473;width:2146;v-text-anchor:middle;" filled="f" stroked="t" coordsize="21600,21600" o:gfxdata="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1ET9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textbox>
                      <w:txbxContent>
                        <w:p w14:paraId="4B90DAAC">
                          <w:pPr>
                            <w:spacing w:after="0" w:line="240" w:lineRule="exact"/>
                            <w:jc w:val="cente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召开应急会议</w:t>
                          </w:r>
                        </w:p>
                      </w:txbxContent>
                    </v:textbox>
                  </v:rect>
                  <v:rect id="_x0000_s1026" o:spid="_x0000_s1026" o:spt="1" style="position:absolute;left:8211;top:143975;height:473;width:2146;v-text-anchor:middle;" filled="f" stroked="t" coordsize="21600,21600" o:gfxdata="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N3u9ugAAANsA&#10;AAAPAAAAAAAAAAEAIAAAACIAAABkcnMvZG93bnJldi54bWxQSwECFAAUAAAACACHTuJAMy8FnjsA&#10;AAA5AAAAEAAAAAAAAAABACAAAAAJAQAAZHJzL3NoYXBleG1sLnhtbFBLBQYAAAAABgAGAFsBAACz&#10;AwAAAAA=&#10;">
                    <v:fill on="f" focussize="0,0"/>
                    <v:stroke weight="1pt" color="#000000 [3213]" miterlimit="8" joinstyle="miter"/>
                    <v:imagedata o:title=""/>
                    <o:lock v:ext="edit" aspectratio="f"/>
                    <v:textbox>
                      <w:txbxContent>
                        <w:p w14:paraId="065C7CC2">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报告总部，政府</w:t>
                          </w:r>
                        </w:p>
                      </w:txbxContent>
                    </v:textbox>
                  </v:rect>
                  <v:rect id="_x0000_s1026" o:spid="_x0000_s1026" o:spt="1" style="position:absolute;left:8211;top:144459;height:473;width:2163;v-text-anchor:middle;" filled="f" stroked="t" coordsize="21600,21600" o:gfxdata="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nveJr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textbox>
                      <w:txbxContent>
                        <w:p w14:paraId="0BAF9AB3">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建立现场指挥部</w:t>
                          </w:r>
                        </w:p>
                      </w:txbxContent>
                    </v:textbox>
                  </v:rect>
                  <v:rect id="_x0000_s1026" o:spid="_x0000_s1026" o:spt="1" style="position:absolute;left:8209;top:144941;height:473;width:2146;v-text-anchor:middle;" filled="f" stroked="t" coordsize="21600,21600" o:gfxdata="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qUBR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textbox>
                      <w:txbxContent>
                        <w:p w14:paraId="6E7F9385">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选调应急专家</w:t>
                          </w:r>
                        </w:p>
                      </w:txbxContent>
                    </v:textbox>
                  </v:rect>
                  <v:rect id="_x0000_s1026" o:spid="_x0000_s1026" o:spt="1" style="position:absolute;left:8208;top:145411;height:473;width:2146;v-text-anchor:middle;" filled="f" stroked="t" coordsize="21600,21600" o:gfxdata="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Xlyr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textbox>
                      <w:txbxContent>
                        <w:p w14:paraId="04CC985E">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协调应急资源</w:t>
                          </w:r>
                        </w:p>
                      </w:txbxContent>
                    </v:textbox>
                  </v:rect>
                  <v:rect id="_x0000_s1026" o:spid="_x0000_s1026" o:spt="1" style="position:absolute;left:8205;top:145876;height:473;width:2146;v-text-anchor:middle;" filled="f" stroked="t" coordsize="21600,21600" o:gfxdata="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UDYJb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textbox>
                      <w:txbxContent>
                        <w:p w14:paraId="3F88C685">
                          <w:pPr>
                            <w:spacing w:after="0" w:line="240" w:lineRule="exact"/>
                            <w:jc w:val="center"/>
                            <w:rPr>
                              <w:rFonts w:hint="default"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信息公开</w:t>
                          </w:r>
                        </w:p>
                      </w:txbxContent>
                    </v:textbox>
                  </v:rect>
                  <v:shape id="_x0000_s1026" o:spid="_x0000_s1026" o:spt="32" type="#_x0000_t32" style="position:absolute;left:6695;top:144710;height:1030;width:4;" filled="f" stroked="t" coordsize="21600,21600" o:gfxdata="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ZWEF7sAAADb&#10;AAAADwAAAAAAAAABACAAAAAiAAAAZHJzL2Rvd25yZXYueG1sUEsBAhQAFAAAAAgAh07iQDMvBZ47&#10;AAAAOQAAABAAAAAAAAAAAQAgAAAACgEAAGRycy9zaGFwZXhtbC54bWxQSwUGAAAAAAYABgBbAQAA&#10;tAMAAAAA&#10;">
                    <v:fill on="f" focussize="0,0"/>
                    <v:stroke weight="1pt" color="#000000 [3213]" miterlimit="8" joinstyle="miter" endarrow="open"/>
                    <v:imagedata o:title=""/>
                    <o:lock v:ext="edit" aspectratio="f"/>
                  </v:shape>
                  <v:rect id="_x0000_s1026" o:spid="_x0000_s1026" o:spt="1" style="position:absolute;left:5521;top:145738;height:796;width:2342;v-text-anchor:middle;" filled="f" stroked="t" coordsize="21600,21600" o:gfxdata="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3uPJ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textbox>
                      <w:txbxContent>
                        <w:p w14:paraId="13E2AF1A">
                          <w:pPr>
                            <w:jc w:val="center"/>
                            <w:rPr>
                              <w:rFonts w:hint="default" w:ascii="黑体" w:hAnsi="宋体" w:eastAsia="黑体"/>
                              <w:b/>
                              <w:bCs/>
                              <w:color w:val="auto"/>
                              <w:kern w:val="44"/>
                              <w:sz w:val="28"/>
                              <w:szCs w:val="28"/>
                              <w:lang w:val="en-US" w:eastAsia="zh-CN"/>
                            </w:rPr>
                          </w:pPr>
                          <w: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现场指挥与控制</w:t>
                          </w:r>
                        </w:p>
                      </w:txbxContent>
                    </v:textbox>
                  </v:rect>
                  <v:shape id="_x0000_s1026" o:spid="_x0000_s1026" o:spt="32" type="#_x0000_t32" style="position:absolute;left:6681;top:146531;height:679;width:9;" filled="f" stroked="t" coordsize="21600,21600" o:gfxdata="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0a1/rgAAADbAAAA&#10;DwAAAAAAAAABACAAAAAiAAAAZHJzL2Rvd25yZXYueG1sUEsBAhQAFAAAAAgAh07iQDMvBZ47AAAA&#10;OQAAABAAAAAAAAAAAQAgAAAABwEAAGRycy9zaGFwZXhtbC54bWxQSwUGAAAAAAYABgBbAQAAsQMA&#10;AAAA&#10;">
                    <v:fill on="f" focussize="0,0"/>
                    <v:stroke weight="1pt" color="#000000 [3213]" miterlimit="8" joinstyle="miter" endarrow="open"/>
                    <v:imagedata o:title=""/>
                    <o:lock v:ext="edit" aspectratio="f"/>
                  </v:shape>
                  <v:rect id="_x0000_s1026" o:spid="_x0000_s1026" o:spt="1" style="position:absolute;left:2763;top:147355;height:577;width:1545;v-text-anchor:middle;" filled="f" stroked="t" coordsize="21600,21600" o:gfxdata="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q4B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textbox>
                      <w:txbxContent>
                        <w:p w14:paraId="30F6516D">
                          <w:pPr>
                            <w:spacing w:after="0"/>
                            <w:jc w:val="center"/>
                            <w:rPr>
                              <w:rFonts w:hint="default" w:ascii="黑体" w:hAnsi="宋体" w:eastAsia="黑体"/>
                              <w:b w:val="0"/>
                              <w:bCs w:val="0"/>
                              <w:color w:val="000000" w:themeColor="text1"/>
                              <w:w w:val="90"/>
                              <w:kern w:val="44"/>
                              <w:sz w:val="22"/>
                              <w:szCs w:val="22"/>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w w:val="90"/>
                              <w:kern w:val="44"/>
                              <w:sz w:val="22"/>
                              <w:szCs w:val="22"/>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请求政府支持</w:t>
                          </w:r>
                        </w:p>
                      </w:txbxContent>
                    </v:textbox>
                  </v:rect>
                  <v:shape id="_x0000_s1026" o:spid="_x0000_s1026" o:spt="202" type="#_x0000_t202" style="position:absolute;left:4399;top:147222;height:430;width:518;" fillcolor="#000000" filled="t" stroked="f" coordsize="21600,21600" o:gfxdata="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hsS+8AAAA&#10;2wAAAA8AAAAAAAAAAQAgAAAAIgAAAGRycy9kb3ducmV2LnhtbFBLAQIUABQAAAAIAIdO4kAzLwWe&#10;OwAAADkAAAAQAAAAAAAAAAEAIAAAAAsBAABkcnMvc2hhcGV4bWwueG1sUEsFBgAAAAAGAAYAWwEA&#10;ALUDAAAAAA==&#10;">
                    <v:fill on="t" opacity="0f" focussize="0,0"/>
                    <v:stroke on="f" weight="0.5pt"/>
                    <v:imagedata o:title=""/>
                    <o:lock v:ext="edit" aspectratio="f"/>
                    <v:textbox>
                      <w:txbxContent>
                        <w:p w14:paraId="7A2F03E3">
                          <w:pPr>
                            <w:spacing w:after="0" w:line="240" w:lineRule="exact"/>
                            <w:jc w:val="center"/>
                            <w:rPr>
                              <w:rFonts w:hint="default"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否</w:t>
                          </w:r>
                        </w:p>
                      </w:txbxContent>
                    </v:textbox>
                  </v:shape>
                  <v:shape id="_x0000_s1026" o:spid="_x0000_s1026" o:spt="34" type="#_x0000_t34" style="position:absolute;left:3562;top:146136;flip:y;height:1212;width:1959;" filled="f" stroked="t" coordsize="21600,21600" o:gfxdata="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0/+474A&#10;AADbAAAADwAAAAAAAAABACAAAAAiAAAAZHJzL2Rvd25yZXYueG1sUEsBAhQAFAAAAAgAh07iQDMv&#10;BZ47AAAAOQAAABAAAAAAAAAAAQAgAAAADQEAAGRycy9zaGFwZXhtbC54bWxQSwUGAAAAAAYABgBb&#10;AQAAtwMAAAAA&#10;" adj="-11">
                    <v:fill on="f" focussize="0,0"/>
                    <v:stroke weight="1pt" color="#000000 [3213]" miterlimit="8" joinstyle="miter" endarrow="open"/>
                    <v:imagedata o:title=""/>
                    <o:lock v:ext="edit" aspectratio="f"/>
                  </v:shape>
                  <v:shape id="_x0000_s1026" o:spid="_x0000_s1026" o:spt="202" type="#_x0000_t202" style="position:absolute;left:6659;top:148202;height:430;width:518;" fillcolor="#000000" filled="t" stroked="f" coordsize="21600,21600" o:gfxdata="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SClbvQAA&#10;ANsAAAAPAAAAAAAAAAEAIAAAACIAAABkcnMvZG93bnJldi54bWxQSwECFAAUAAAACACHTuJAMy8F&#10;njsAAAA5AAAAEAAAAAAAAAABACAAAAAMAQAAZHJzL3NoYXBleG1sLnhtbFBLBQYAAAAABgAGAFsB&#10;AAC2AwAAAAA=&#10;">
                    <v:fill on="t" opacity="0f" focussize="0,0"/>
                    <v:stroke on="f" weight="0.5pt"/>
                    <v:imagedata o:title=""/>
                    <o:lock v:ext="edit" aspectratio="f"/>
                    <v:textbox>
                      <w:txbxContent>
                        <w:p w14:paraId="1D4FF79C">
                          <w:pPr>
                            <w:spacing w:after="0" w:line="240" w:lineRule="exact"/>
                            <w:jc w:val="center"/>
                            <w:rPr>
                              <w:rFonts w:hint="default" w:ascii="黑体" w:hAnsi="宋体" w:eastAsia="黑体"/>
                              <w:b/>
                              <w:bCs/>
                              <w:kern w:val="44"/>
                              <w:sz w:val="22"/>
                              <w:szCs w:val="22"/>
                              <w:lang w:val="en-US" w:eastAsia="zh-CN"/>
                            </w:rPr>
                          </w:pPr>
                          <w:r>
                            <w:rPr>
                              <w:rFonts w:hint="eastAsia" w:ascii="黑体" w:hAnsi="宋体" w:eastAsia="黑体"/>
                              <w:b/>
                              <w:bCs/>
                              <w:kern w:val="44"/>
                              <w:sz w:val="22"/>
                              <w:szCs w:val="22"/>
                              <w:lang w:val="en-US" w:eastAsia="zh-CN"/>
                            </w:rPr>
                            <w:t>是</w:t>
                          </w:r>
                        </w:p>
                      </w:txbxContent>
                    </v:textbox>
                  </v:shape>
                  <v:rect id="_x0000_s1026" o:spid="_x0000_s1026" o:spt="1" style="position:absolute;left:5522;top:148762;height:796;width:2225;v-text-anchor:middle;" filled="f" stroked="t" coordsize="21600,21600" o:gfxdata="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RzZ1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textbox>
                      <w:txbxContent>
                        <w:p w14:paraId="30E690DD">
                          <w:pPr>
                            <w:jc w:val="cente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8"/>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应急终止</w:t>
                          </w:r>
                        </w:p>
                      </w:txbxContent>
                    </v:textbox>
                  </v:rect>
                </v:group>
                <v:shape id="_x0000_s1026" o:spid="_x0000_s1026" o:spt="32" type="#_x0000_t32" style="position:absolute;left:4324;top:147670;flip:x y;height:1;width:494;" filled="f" stroked="t" coordsize="21600,21600" o:gfxdata="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cVqb7sAAADb&#10;AAAADwAAAAAAAAABACAAAAAiAAAAZHJzL2Rvd25yZXYueG1sUEsBAhQAFAAAAAgAh07iQDMvBZ47&#10;AAAAOQAAABAAAAAAAAAAAQAgAAAACgEAAGRycy9zaGFwZXhtbC54bWxQSwUGAAAAAAYABgBbAQAA&#10;tAMAAAAA&#10;">
                  <v:fill on="f" focussize="0,0"/>
                  <v:stroke weight="1pt" color="#000000 [3213]" miterlimit="8" joinstyle="miter" endarrow="open"/>
                  <v:imagedata o:title=""/>
                  <o:lock v:ext="edit" aspectratio="f"/>
                </v:shape>
                <v:shape id="_x0000_s1026" o:spid="_x0000_s1026" o:spt="32" type="#_x0000_t32" style="position:absolute;left:6678;top:148086;height:679;width:9;" filled="f" stroked="t" coordsize="21600,21600" o:gfxdata="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Pez9y8AAAA&#10;2wAAAA8AAAAAAAAAAQAgAAAAIgAAAGRycy9kb3ducmV2LnhtbFBLAQIUABQAAAAIAIdO4kAzLwWe&#10;OwAAADkAAAAQAAAAAAAAAAEAIAAAAAsBAABkcnMvc2hhcGV4bWwueG1sUEsFBgAAAAAGAAYAWwEA&#10;ALUDAAAAAA==&#10;">
                  <v:fill on="f" focussize="0,0"/>
                  <v:stroke weight="1pt" color="#000000 [3213]" miterlimit="8" joinstyle="miter" endarrow="open"/>
                  <v:imagedata o:title=""/>
                  <o:lock v:ext="edit" aspectratio="f"/>
                </v:shape>
              </v:group>
            </w:pict>
          </mc:Fallback>
        </mc:AlternateContent>
      </w:r>
      <w:r>
        <w:rPr>
          <w:rFonts w:hint="eastAsia" w:ascii="黑体" w:hAnsi="宋体" w:eastAsia="黑体"/>
          <w:sz w:val="21"/>
          <w:szCs w:val="21"/>
          <w:lang w:val="en-US" w:eastAsia="zh-CN"/>
        </w:rPr>
        <w:tab/>
      </w:r>
      <w:r>
        <w:rPr>
          <w:rFonts w:hint="eastAsia" w:ascii="黑体" w:hAnsi="宋体" w:eastAsia="黑体" w:cs="Times New Roman"/>
          <w:b w:val="0"/>
          <w:bCs w:val="0"/>
          <w:color w:val="000000" w:themeColor="text1"/>
          <w:kern w:val="44"/>
          <w:sz w:val="28"/>
          <w:szCs w:val="28"/>
          <w:lang w:val="en-US" w:eastAsia="zh-CN" w:bidi="ar-SA"/>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突发事件发生</w:t>
      </w:r>
      <w:bookmarkEnd w:id="114"/>
      <w:bookmarkEnd w:id="115"/>
      <w:bookmarkEnd w:id="116"/>
      <w:bookmarkEnd w:id="117"/>
    </w:p>
    <w:p w14:paraId="7D3200B8">
      <w:pPr>
        <w:pStyle w:val="2"/>
        <w:rPr>
          <w:rFonts w:hint="eastAsia" w:ascii="黑体" w:hAnsi="宋体" w:eastAsia="黑体"/>
          <w:b w:val="0"/>
          <w:bCs w:val="0"/>
          <w:sz w:val="21"/>
          <w:szCs w:val="21"/>
          <w:lang w:val="en-US" w:eastAsia="zh-CN"/>
        </w:rPr>
      </w:pPr>
    </w:p>
    <w:p w14:paraId="310B8712">
      <w:pPr>
        <w:pStyle w:val="2"/>
        <w:rPr>
          <w:rFonts w:hint="eastAsia" w:ascii="黑体" w:hAnsi="宋体" w:eastAsia="黑体"/>
          <w:b w:val="0"/>
          <w:bCs w:val="0"/>
          <w:sz w:val="21"/>
          <w:szCs w:val="21"/>
          <w:lang w:val="en-US" w:eastAsia="zh-CN"/>
        </w:rPr>
      </w:pPr>
      <w:r>
        <w:rPr>
          <w:b w:val="0"/>
          <w:bCs w:val="0"/>
          <w:sz w:val="21"/>
        </w:rPr>
        <mc:AlternateContent>
          <mc:Choice Requires="wps">
            <w:drawing>
              <wp:anchor distT="0" distB="0" distL="114300" distR="114300" simplePos="0" relativeHeight="251663360" behindDoc="0" locked="0" layoutInCell="1" allowOverlap="1">
                <wp:simplePos x="0" y="0"/>
                <wp:positionH relativeFrom="column">
                  <wp:posOffset>1189990</wp:posOffset>
                </wp:positionH>
                <wp:positionV relativeFrom="paragraph">
                  <wp:posOffset>501650</wp:posOffset>
                </wp:positionV>
                <wp:extent cx="622300" cy="5080"/>
                <wp:effectExtent l="0" t="50165" r="6350" b="59055"/>
                <wp:wrapNone/>
                <wp:docPr id="58" name="直接箭头连接符 58"/>
                <wp:cNvGraphicFramePr/>
                <a:graphic xmlns:a="http://schemas.openxmlformats.org/drawingml/2006/main">
                  <a:graphicData uri="http://schemas.microsoft.com/office/word/2010/wordprocessingShape">
                    <wps:wsp>
                      <wps:cNvCnPr>
                        <a:stCxn id="57" idx="1"/>
                      </wps:cNvCnPr>
                      <wps:spPr>
                        <a:xfrm flipH="1" flipV="1">
                          <a:off x="2233295" y="2796540"/>
                          <a:ext cx="622300" cy="508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93.7pt;margin-top:39.5pt;height:0.4pt;width:49pt;z-index:251663360;mso-width-relative:page;mso-height-relative:page;" filled="f" stroked="t" coordsize="21600,21600" o:gfxdata="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Iayp52AAAAAkBAAAPAAAAAAAAAAEAIAAAACIAAABkcnMvZG93bnJldi54bWxQSwEC&#10;FAAUAAAACACHTuJAH9k76S0CAAAqBAAADgAAAAAAAAABACAAAAAnAQAAZHJzL2Uyb0RvYy54bWxQ&#10;SwUGAAAAAAYABgBZAQAAxgUAAAAA&#10;">
                <v:fill on="f" focussize="0,0"/>
                <v:stroke weight="1pt" color="#000000 [3213]" miterlimit="8" joinstyle="miter" endarrow="open"/>
                <v:imagedata o:title=""/>
                <o:lock v:ext="edit" aspectratio="f"/>
              </v:shape>
            </w:pict>
          </mc:Fallback>
        </mc:AlternateContent>
      </w:r>
    </w:p>
    <w:p w14:paraId="64826988">
      <w:pPr>
        <w:pStyle w:val="2"/>
        <w:rPr>
          <w:rFonts w:hint="eastAsia" w:ascii="黑体" w:hAnsi="宋体" w:eastAsia="黑体"/>
          <w:b w:val="0"/>
          <w:bCs w:val="0"/>
          <w:sz w:val="21"/>
          <w:szCs w:val="21"/>
          <w:lang w:val="en-US" w:eastAsia="zh-CN"/>
        </w:rPr>
      </w:pPr>
    </w:p>
    <w:p w14:paraId="14B3B12F">
      <w:pPr>
        <w:pStyle w:val="2"/>
        <w:rPr>
          <w:rFonts w:hint="eastAsia" w:ascii="黑体" w:hAnsi="宋体" w:eastAsia="黑体"/>
          <w:b w:val="0"/>
          <w:bCs w:val="0"/>
          <w:sz w:val="21"/>
          <w:szCs w:val="21"/>
          <w:lang w:val="en-US" w:eastAsia="zh-CN"/>
        </w:rPr>
      </w:pPr>
    </w:p>
    <w:p w14:paraId="5B1A09D2">
      <w:pPr>
        <w:pStyle w:val="2"/>
        <w:rPr>
          <w:rFonts w:hint="eastAsia" w:ascii="黑体" w:hAnsi="宋体" w:eastAsia="黑体"/>
          <w:b w:val="0"/>
          <w:bCs w:val="0"/>
          <w:sz w:val="21"/>
          <w:szCs w:val="21"/>
          <w:lang w:val="en-US" w:eastAsia="zh-CN"/>
        </w:rPr>
      </w:pPr>
    </w:p>
    <w:p w14:paraId="38E43341">
      <w:pPr>
        <w:pStyle w:val="2"/>
        <w:rPr>
          <w:rFonts w:hint="eastAsia" w:ascii="黑体" w:hAnsi="宋体" w:eastAsia="黑体"/>
          <w:b w:val="0"/>
          <w:bCs w:val="0"/>
          <w:sz w:val="21"/>
          <w:szCs w:val="21"/>
          <w:lang w:val="en-US" w:eastAsia="zh-CN"/>
        </w:rPr>
      </w:pPr>
    </w:p>
    <w:p w14:paraId="2C10FBC1">
      <w:pPr>
        <w:pStyle w:val="2"/>
        <w:rPr>
          <w:rFonts w:hint="eastAsia" w:ascii="黑体" w:hAnsi="宋体" w:eastAsia="黑体"/>
          <w:b w:val="0"/>
          <w:bCs w:val="0"/>
          <w:sz w:val="21"/>
          <w:szCs w:val="21"/>
          <w:lang w:val="en-US" w:eastAsia="zh-CN"/>
        </w:rPr>
      </w:pPr>
    </w:p>
    <w:p w14:paraId="5360EFC8">
      <w:pPr>
        <w:pStyle w:val="2"/>
        <w:rPr>
          <w:rFonts w:hint="eastAsia" w:ascii="黑体" w:hAnsi="宋体" w:eastAsia="黑体"/>
          <w:b w:val="0"/>
          <w:bCs w:val="0"/>
          <w:sz w:val="21"/>
          <w:szCs w:val="21"/>
          <w:lang w:val="en-US" w:eastAsia="zh-CN"/>
        </w:rPr>
      </w:pPr>
    </w:p>
    <w:p w14:paraId="13840937">
      <w:pPr>
        <w:pStyle w:val="2"/>
        <w:spacing w:before="0" w:after="0" w:line="360" w:lineRule="auto"/>
        <w:ind w:firstLine="2940" w:firstLineChars="1400"/>
        <w:rPr>
          <w:rFonts w:hint="eastAsia" w:ascii="宋体" w:hAnsi="宋体"/>
          <w:b w:val="0"/>
          <w:bCs w:val="0"/>
          <w:kern w:val="0"/>
          <w:sz w:val="21"/>
          <w:szCs w:val="21"/>
        </w:rPr>
      </w:pPr>
    </w:p>
    <w:p w14:paraId="4D467DC2">
      <w:pPr>
        <w:pStyle w:val="2"/>
        <w:spacing w:before="0" w:after="0" w:line="360" w:lineRule="auto"/>
        <w:ind w:firstLine="2520" w:firstLineChars="1200"/>
        <w:rPr>
          <w:rFonts w:hint="eastAsia" w:ascii="宋体" w:hAnsi="宋体"/>
          <w:b w:val="0"/>
          <w:bCs w:val="0"/>
          <w:kern w:val="0"/>
          <w:sz w:val="21"/>
          <w:szCs w:val="21"/>
          <w:lang w:val="en-US" w:eastAsia="zh-CN"/>
        </w:rPr>
      </w:pPr>
      <w:bookmarkStart w:id="118" w:name="_Toc19880"/>
      <w:bookmarkStart w:id="119" w:name="_Toc1979354682"/>
      <w:bookmarkStart w:id="120" w:name="_Toc32335"/>
      <w:bookmarkStart w:id="121" w:name="_Toc24589"/>
      <w:r>
        <w:rPr>
          <w:rFonts w:hint="eastAsia" w:ascii="宋体" w:hAnsi="宋体"/>
          <w:b w:val="0"/>
          <w:bCs w:val="0"/>
          <w:kern w:val="0"/>
          <w:sz w:val="21"/>
          <w:szCs w:val="21"/>
        </w:rPr>
        <w:t>图</w:t>
      </w:r>
      <w:r>
        <w:rPr>
          <w:rFonts w:hint="eastAsia" w:ascii="宋体" w:hAnsi="宋体"/>
          <w:b w:val="0"/>
          <w:bCs w:val="0"/>
          <w:kern w:val="0"/>
          <w:sz w:val="21"/>
          <w:szCs w:val="21"/>
          <w:lang w:val="en-US" w:eastAsia="zh-CN"/>
        </w:rPr>
        <w:t>4</w:t>
      </w:r>
      <w:r>
        <w:rPr>
          <w:rFonts w:hint="eastAsia" w:ascii="宋体" w:hAnsi="宋体"/>
          <w:b w:val="0"/>
          <w:bCs w:val="0"/>
          <w:kern w:val="0"/>
          <w:sz w:val="21"/>
          <w:szCs w:val="21"/>
        </w:rPr>
        <w:t xml:space="preserve">  </w:t>
      </w:r>
      <w:r>
        <w:rPr>
          <w:rFonts w:hint="eastAsia" w:ascii="宋体" w:hAnsi="宋体"/>
          <w:b w:val="0"/>
          <w:bCs w:val="0"/>
          <w:kern w:val="0"/>
          <w:sz w:val="21"/>
          <w:szCs w:val="21"/>
          <w:lang w:val="en-US" w:eastAsia="zh-CN"/>
        </w:rPr>
        <w:t>青岛石化突发事件应急流程图</w:t>
      </w:r>
      <w:bookmarkEnd w:id="118"/>
      <w:bookmarkEnd w:id="119"/>
      <w:bookmarkEnd w:id="120"/>
      <w:bookmarkEnd w:id="121"/>
    </w:p>
    <w:p w14:paraId="13DA3119">
      <w:pPr>
        <w:rPr>
          <w:rFonts w:hint="eastAsia" w:ascii="宋体" w:hAnsi="宋体"/>
          <w:b w:val="0"/>
          <w:bCs w:val="0"/>
          <w:kern w:val="0"/>
          <w:sz w:val="21"/>
          <w:szCs w:val="21"/>
          <w:lang w:val="en-US" w:eastAsia="zh-CN"/>
        </w:rPr>
      </w:pPr>
    </w:p>
    <w:p w14:paraId="15A6CDBD">
      <w:pPr>
        <w:rPr>
          <w:rFonts w:hint="eastAsia" w:ascii="宋体" w:hAnsi="宋体"/>
          <w:b w:val="0"/>
          <w:bCs w:val="0"/>
          <w:kern w:val="0"/>
          <w:sz w:val="21"/>
          <w:szCs w:val="21"/>
          <w:lang w:val="en-US" w:eastAsia="zh-CN"/>
        </w:rPr>
      </w:pPr>
    </w:p>
    <w:p w14:paraId="4270079D">
      <w:pPr>
        <w:rPr>
          <w:rFonts w:hint="eastAsia" w:ascii="宋体" w:hAnsi="宋体"/>
          <w:b w:val="0"/>
          <w:bCs w:val="0"/>
          <w:kern w:val="0"/>
          <w:sz w:val="21"/>
          <w:szCs w:val="21"/>
          <w:lang w:val="en-US" w:eastAsia="zh-CN"/>
        </w:rPr>
      </w:pPr>
    </w:p>
    <w:p w14:paraId="7CCAEC17">
      <w:pPr>
        <w:pStyle w:val="2"/>
        <w:rPr>
          <w:rFonts w:ascii="黑体" w:hAnsi="宋体" w:eastAsia="黑体"/>
          <w:sz w:val="21"/>
          <w:szCs w:val="21"/>
        </w:rPr>
      </w:pPr>
      <w:bookmarkStart w:id="122" w:name="_Toc16066"/>
      <w:bookmarkStart w:id="123" w:name="_Toc7533"/>
      <w:bookmarkStart w:id="124" w:name="_Toc1737559029"/>
      <w:r>
        <w:rPr>
          <w:rFonts w:hint="eastAsia" w:ascii="黑体" w:hAnsi="宋体" w:eastAsia="黑体"/>
          <w:sz w:val="21"/>
          <w:szCs w:val="21"/>
          <w:lang w:val="en-US" w:eastAsia="zh-CN"/>
        </w:rPr>
        <w:t>4</w:t>
      </w:r>
      <w:r>
        <w:rPr>
          <w:rFonts w:ascii="黑体" w:hAnsi="宋体" w:eastAsia="黑体"/>
          <w:sz w:val="21"/>
          <w:szCs w:val="21"/>
        </w:rPr>
        <w:t xml:space="preserve"> </w:t>
      </w:r>
      <w:bookmarkStart w:id="125" w:name="_Toc128491060"/>
      <w:r>
        <w:rPr>
          <w:rFonts w:hint="eastAsia" w:ascii="黑体" w:hAnsi="宋体" w:eastAsia="黑体"/>
          <w:sz w:val="21"/>
          <w:szCs w:val="21"/>
        </w:rPr>
        <w:t>后期处置</w:t>
      </w:r>
      <w:bookmarkEnd w:id="122"/>
      <w:bookmarkEnd w:id="123"/>
      <w:bookmarkEnd w:id="124"/>
      <w:bookmarkEnd w:id="125"/>
      <w:bookmarkStart w:id="126" w:name="_Toc307921644"/>
      <w:bookmarkStart w:id="127" w:name="_Toc5824"/>
      <w:bookmarkStart w:id="128" w:name="_Toc47971015"/>
    </w:p>
    <w:p w14:paraId="70C55B56">
      <w:pPr>
        <w:spacing w:after="0" w:line="360" w:lineRule="exact"/>
        <w:outlineLvl w:val="1"/>
        <w:rPr>
          <w:rFonts w:hint="eastAsia" w:ascii="黑体" w:hAnsi="宋体" w:eastAsia="黑体"/>
          <w:bCs/>
          <w:sz w:val="21"/>
          <w:szCs w:val="21"/>
        </w:rPr>
      </w:pPr>
      <w:bookmarkStart w:id="129" w:name="_Toc1420245594"/>
      <w:bookmarkStart w:id="130" w:name="_Toc128491061"/>
      <w:r>
        <w:rPr>
          <w:rFonts w:hint="eastAsia" w:ascii="黑体" w:hAnsi="宋体" w:eastAsia="黑体"/>
          <w:bCs/>
          <w:sz w:val="21"/>
          <w:szCs w:val="21"/>
        </w:rPr>
        <w:t>4.1  生产恢复及善后处置</w:t>
      </w:r>
      <w:bookmarkEnd w:id="126"/>
      <w:bookmarkEnd w:id="127"/>
      <w:bookmarkEnd w:id="128"/>
      <w:bookmarkEnd w:id="129"/>
      <w:bookmarkEnd w:id="130"/>
    </w:p>
    <w:p w14:paraId="247FE4BA">
      <w:pPr>
        <w:spacing w:after="0" w:line="360" w:lineRule="exact"/>
        <w:rPr>
          <w:sz w:val="21"/>
          <w:szCs w:val="21"/>
        </w:rPr>
      </w:pPr>
      <w:r>
        <w:rPr>
          <w:rFonts w:ascii="黑体" w:hAnsi="宋体" w:eastAsia="黑体"/>
          <w:bCs/>
          <w:sz w:val="21"/>
          <w:szCs w:val="21"/>
        </w:rPr>
        <w:t xml:space="preserve">4.1.1 </w:t>
      </w:r>
      <w:r>
        <w:rPr>
          <w:rFonts w:hint="eastAsia" w:ascii="黑体" w:hAnsi="宋体" w:eastAsia="黑体"/>
          <w:bCs/>
          <w:sz w:val="21"/>
          <w:szCs w:val="21"/>
        </w:rPr>
        <w:t xml:space="preserve"> </w:t>
      </w:r>
      <w:r>
        <w:rPr>
          <w:rFonts w:hint="eastAsia"/>
          <w:sz w:val="21"/>
          <w:szCs w:val="21"/>
        </w:rPr>
        <w:t>应急</w:t>
      </w:r>
      <w:r>
        <w:rPr>
          <w:rFonts w:hint="eastAsia"/>
          <w:sz w:val="21"/>
          <w:szCs w:val="21"/>
          <w:lang w:val="en-US" w:eastAsia="zh-CN"/>
        </w:rPr>
        <w:t>响应终止</w:t>
      </w:r>
      <w:r>
        <w:rPr>
          <w:rFonts w:hint="eastAsia"/>
          <w:sz w:val="21"/>
          <w:szCs w:val="21"/>
        </w:rPr>
        <w:t>后，事发单位及相关应急工作组应及时组织现场清理，对废弃物和污染物进行妥善处置。</w:t>
      </w:r>
    </w:p>
    <w:p w14:paraId="476DFE3E">
      <w:pPr>
        <w:spacing w:after="0" w:line="360" w:lineRule="exact"/>
        <w:rPr>
          <w:rFonts w:hint="eastAsia" w:ascii="黑体" w:hAnsi="宋体" w:eastAsia="黑体"/>
          <w:bCs/>
          <w:sz w:val="21"/>
          <w:szCs w:val="21"/>
        </w:rPr>
      </w:pPr>
      <w:r>
        <w:rPr>
          <w:rFonts w:ascii="黑体" w:hAnsi="宋体" w:eastAsia="黑体"/>
          <w:bCs/>
          <w:sz w:val="21"/>
          <w:szCs w:val="21"/>
        </w:rPr>
        <w:t xml:space="preserve">4.1.2 </w:t>
      </w:r>
      <w:r>
        <w:rPr>
          <w:rFonts w:hint="eastAsia" w:ascii="黑体" w:hAnsi="宋体" w:eastAsia="黑体"/>
          <w:bCs/>
          <w:sz w:val="21"/>
          <w:szCs w:val="21"/>
        </w:rPr>
        <w:t xml:space="preserve"> </w:t>
      </w:r>
      <w:r>
        <w:rPr>
          <w:rFonts w:hint="eastAsia" w:ascii="Calibri" w:hAnsi="Calibri" w:eastAsia="宋体"/>
          <w:bCs w:val="0"/>
          <w:sz w:val="21"/>
          <w:szCs w:val="21"/>
        </w:rPr>
        <w:t>组织对突发事件造成的损失进行评估，制定恢复重建计划，尽快恢复生产、生活、工作和经营秩序。</w:t>
      </w:r>
    </w:p>
    <w:p w14:paraId="15B783F0">
      <w:pPr>
        <w:spacing w:after="0" w:line="360" w:lineRule="exact"/>
        <w:rPr>
          <w:b/>
          <w:sz w:val="21"/>
          <w:szCs w:val="21"/>
        </w:rPr>
      </w:pPr>
      <w:r>
        <w:rPr>
          <w:rFonts w:hint="default" w:ascii="黑体" w:hAnsi="宋体" w:eastAsia="黑体"/>
          <w:bCs/>
          <w:sz w:val="21"/>
          <w:szCs w:val="21"/>
          <w:lang w:val="en-US" w:eastAsia="zh-CN"/>
        </w:rPr>
        <w:t>4.1.3</w:t>
      </w:r>
      <w:r>
        <w:rPr>
          <w:rFonts w:ascii="黑体" w:hAnsi="宋体" w:eastAsia="黑体"/>
          <w:bCs/>
          <w:sz w:val="21"/>
          <w:szCs w:val="21"/>
        </w:rPr>
        <w:t xml:space="preserve"> </w:t>
      </w:r>
      <w:r>
        <w:rPr>
          <w:rFonts w:hint="eastAsia" w:ascii="黑体" w:hAnsi="宋体" w:eastAsia="黑体"/>
          <w:bCs/>
          <w:sz w:val="21"/>
          <w:szCs w:val="21"/>
        </w:rPr>
        <w:t xml:space="preserve"> </w:t>
      </w:r>
      <w:r>
        <w:rPr>
          <w:rFonts w:hint="eastAsia"/>
          <w:sz w:val="21"/>
          <w:szCs w:val="21"/>
          <w:lang w:val="en-US" w:eastAsia="zh-CN"/>
        </w:rPr>
        <w:t>对受影响的人员及家属，及时制定救助、补偿、抚慰、抚恤、安置等善后工作计划并组织实施，妥善解决因处置突发事件引发的矛盾和纠纷</w:t>
      </w:r>
      <w:r>
        <w:rPr>
          <w:rFonts w:hint="eastAsia"/>
          <w:sz w:val="21"/>
          <w:szCs w:val="21"/>
        </w:rPr>
        <w:t>。</w:t>
      </w:r>
    </w:p>
    <w:p w14:paraId="0C2165B5">
      <w:pPr>
        <w:spacing w:after="0" w:line="360" w:lineRule="exact"/>
        <w:outlineLvl w:val="1"/>
        <w:rPr>
          <w:rFonts w:ascii="黑体" w:hAnsi="宋体" w:eastAsia="黑体"/>
          <w:bCs/>
          <w:sz w:val="21"/>
          <w:szCs w:val="21"/>
        </w:rPr>
      </w:pPr>
      <w:bookmarkStart w:id="131" w:name="_Toc1486194136"/>
      <w:bookmarkStart w:id="132" w:name="_Toc21353"/>
      <w:bookmarkStart w:id="133" w:name="_Toc11095"/>
      <w:bookmarkStart w:id="134" w:name="_Toc1216"/>
      <w:bookmarkStart w:id="135" w:name="_Toc47971016"/>
      <w:bookmarkStart w:id="136" w:name="_Toc128491062"/>
      <w:r>
        <w:rPr>
          <w:rFonts w:ascii="黑体" w:hAnsi="宋体" w:eastAsia="黑体"/>
          <w:bCs/>
          <w:sz w:val="21"/>
          <w:szCs w:val="21"/>
        </w:rPr>
        <w:t xml:space="preserve">4.2 </w:t>
      </w:r>
      <w:r>
        <w:rPr>
          <w:rFonts w:hint="eastAsia" w:ascii="黑体" w:hAnsi="宋体" w:eastAsia="黑体"/>
          <w:bCs/>
          <w:sz w:val="21"/>
          <w:szCs w:val="21"/>
        </w:rPr>
        <w:t xml:space="preserve"> 应急总结</w:t>
      </w:r>
      <w:bookmarkEnd w:id="131"/>
      <w:bookmarkEnd w:id="132"/>
      <w:bookmarkEnd w:id="133"/>
      <w:bookmarkEnd w:id="134"/>
      <w:bookmarkEnd w:id="135"/>
      <w:bookmarkEnd w:id="136"/>
    </w:p>
    <w:p w14:paraId="1870FD30">
      <w:pPr>
        <w:spacing w:after="0" w:line="360" w:lineRule="exact"/>
        <w:rPr>
          <w:sz w:val="21"/>
          <w:szCs w:val="21"/>
        </w:rPr>
      </w:pPr>
      <w:r>
        <w:rPr>
          <w:rFonts w:ascii="黑体" w:hAnsi="宋体" w:eastAsia="黑体"/>
          <w:bCs/>
          <w:sz w:val="21"/>
          <w:szCs w:val="21"/>
        </w:rPr>
        <w:t xml:space="preserve">4.2.1 </w:t>
      </w:r>
      <w:r>
        <w:rPr>
          <w:rFonts w:hint="eastAsia" w:ascii="黑体" w:hAnsi="宋体" w:eastAsia="黑体"/>
          <w:bCs/>
          <w:sz w:val="21"/>
          <w:szCs w:val="21"/>
        </w:rPr>
        <w:t xml:space="preserve"> </w:t>
      </w:r>
      <w:r>
        <w:rPr>
          <w:rFonts w:hint="eastAsia"/>
          <w:sz w:val="21"/>
          <w:szCs w:val="21"/>
        </w:rPr>
        <w:t>应急终止后，应急处置牵头部门组织编写应急总结，开展应急过程评估</w:t>
      </w:r>
      <w:r>
        <w:rPr>
          <w:rFonts w:hint="eastAsia"/>
          <w:sz w:val="21"/>
          <w:szCs w:val="21"/>
          <w:lang w:eastAsia="zh-CN"/>
        </w:rPr>
        <w:t>，</w:t>
      </w:r>
      <w:r>
        <w:rPr>
          <w:rFonts w:hint="eastAsia"/>
          <w:sz w:val="21"/>
          <w:szCs w:val="21"/>
        </w:rPr>
        <w:t>包括但不限于以下内容：</w:t>
      </w:r>
    </w:p>
    <w:p w14:paraId="59EA5A37">
      <w:pPr>
        <w:widowControl w:val="0"/>
        <w:numPr>
          <w:ilvl w:val="0"/>
          <w:numId w:val="14"/>
        </w:numPr>
        <w:spacing w:after="0" w:line="360" w:lineRule="exact"/>
        <w:jc w:val="both"/>
        <w:rPr>
          <w:sz w:val="21"/>
          <w:szCs w:val="21"/>
        </w:rPr>
      </w:pPr>
      <w:r>
        <w:rPr>
          <w:rFonts w:hint="eastAsia"/>
          <w:sz w:val="21"/>
          <w:szCs w:val="21"/>
        </w:rPr>
        <w:t>事件情况，包括事件发生时间、地点、波及范围、损失、人员伤亡情况、</w:t>
      </w:r>
      <w:r>
        <w:rPr>
          <w:rFonts w:hint="eastAsia"/>
          <w:sz w:val="21"/>
          <w:szCs w:val="21"/>
          <w:lang w:val="en-US" w:eastAsia="zh-CN"/>
        </w:rPr>
        <w:t>原因分析</w:t>
      </w:r>
      <w:r>
        <w:rPr>
          <w:rFonts w:hint="eastAsia"/>
          <w:sz w:val="21"/>
          <w:szCs w:val="21"/>
        </w:rPr>
        <w:t>；</w:t>
      </w:r>
    </w:p>
    <w:p w14:paraId="71664F0B">
      <w:pPr>
        <w:widowControl w:val="0"/>
        <w:numPr>
          <w:ilvl w:val="0"/>
          <w:numId w:val="14"/>
        </w:numPr>
        <w:spacing w:after="0" w:line="360" w:lineRule="exact"/>
        <w:jc w:val="both"/>
        <w:rPr>
          <w:sz w:val="21"/>
          <w:szCs w:val="21"/>
        </w:rPr>
      </w:pPr>
      <w:r>
        <w:rPr>
          <w:rFonts w:hint="eastAsia"/>
          <w:sz w:val="21"/>
          <w:szCs w:val="21"/>
        </w:rPr>
        <w:t>应急处置过程；</w:t>
      </w:r>
    </w:p>
    <w:p w14:paraId="5B4B8B90">
      <w:pPr>
        <w:widowControl w:val="0"/>
        <w:numPr>
          <w:ilvl w:val="0"/>
          <w:numId w:val="14"/>
        </w:numPr>
        <w:spacing w:after="0" w:line="360" w:lineRule="exact"/>
        <w:jc w:val="both"/>
        <w:rPr>
          <w:sz w:val="21"/>
          <w:szCs w:val="21"/>
        </w:rPr>
      </w:pPr>
      <w:r>
        <w:rPr>
          <w:rFonts w:hint="eastAsia"/>
          <w:sz w:val="21"/>
          <w:szCs w:val="21"/>
        </w:rPr>
        <w:t>应急处置过程中动用的应急资源；</w:t>
      </w:r>
    </w:p>
    <w:p w14:paraId="6A95AEB9">
      <w:pPr>
        <w:widowControl w:val="0"/>
        <w:numPr>
          <w:ilvl w:val="0"/>
          <w:numId w:val="14"/>
        </w:numPr>
        <w:spacing w:after="0" w:line="360" w:lineRule="exact"/>
        <w:jc w:val="both"/>
        <w:rPr>
          <w:sz w:val="21"/>
          <w:szCs w:val="21"/>
        </w:rPr>
      </w:pPr>
      <w:r>
        <w:rPr>
          <w:rFonts w:hint="eastAsia"/>
          <w:sz w:val="21"/>
          <w:szCs w:val="21"/>
          <w:lang w:val="en-US" w:eastAsia="zh-CN"/>
        </w:rPr>
        <w:t>应急</w:t>
      </w:r>
      <w:r>
        <w:rPr>
          <w:rFonts w:hint="eastAsia"/>
          <w:sz w:val="21"/>
          <w:szCs w:val="21"/>
        </w:rPr>
        <w:t>处置过程遇到的问题、取得的经验和吸取的教训；</w:t>
      </w:r>
    </w:p>
    <w:p w14:paraId="1E013401">
      <w:pPr>
        <w:widowControl w:val="0"/>
        <w:numPr>
          <w:ilvl w:val="0"/>
          <w:numId w:val="14"/>
        </w:numPr>
        <w:spacing w:after="0" w:line="360" w:lineRule="exact"/>
        <w:jc w:val="both"/>
        <w:rPr>
          <w:sz w:val="21"/>
          <w:szCs w:val="21"/>
        </w:rPr>
      </w:pPr>
      <w:r>
        <w:rPr>
          <w:rFonts w:hint="eastAsia"/>
          <w:sz w:val="21"/>
          <w:szCs w:val="21"/>
        </w:rPr>
        <w:t>对应急预案和应急处置工作的建议。</w:t>
      </w:r>
    </w:p>
    <w:p w14:paraId="4C56E8D5">
      <w:pPr>
        <w:spacing w:after="0" w:line="360" w:lineRule="exact"/>
        <w:rPr>
          <w:sz w:val="21"/>
          <w:szCs w:val="21"/>
        </w:rPr>
      </w:pPr>
      <w:r>
        <w:rPr>
          <w:rFonts w:ascii="黑体" w:hAnsi="宋体" w:eastAsia="黑体"/>
          <w:bCs/>
          <w:sz w:val="21"/>
          <w:szCs w:val="21"/>
        </w:rPr>
        <w:t>4.2.2</w:t>
      </w:r>
      <w:r>
        <w:rPr>
          <w:b/>
          <w:sz w:val="21"/>
          <w:szCs w:val="21"/>
        </w:rPr>
        <w:t xml:space="preserve"> </w:t>
      </w:r>
      <w:r>
        <w:rPr>
          <w:rFonts w:hint="eastAsia"/>
          <w:b/>
          <w:sz w:val="21"/>
          <w:szCs w:val="21"/>
        </w:rPr>
        <w:t xml:space="preserve"> </w:t>
      </w:r>
      <w:r>
        <w:rPr>
          <w:rFonts w:hint="eastAsia"/>
          <w:sz w:val="21"/>
          <w:szCs w:val="21"/>
          <w:lang w:val="en-US" w:eastAsia="zh-CN"/>
        </w:rPr>
        <w:t>应急指挥中心</w:t>
      </w:r>
      <w:r>
        <w:rPr>
          <w:rFonts w:hint="eastAsia"/>
          <w:sz w:val="21"/>
          <w:szCs w:val="21"/>
        </w:rPr>
        <w:t>负责对现场应急指挥部的应急总结、值班记录等资料进行汇总、归档，并起草上报材料，经</w:t>
      </w:r>
      <w:r>
        <w:rPr>
          <w:rFonts w:hint="eastAsia"/>
          <w:sz w:val="21"/>
          <w:szCs w:val="21"/>
          <w:lang w:val="en-US" w:eastAsia="zh-CN"/>
        </w:rPr>
        <w:t>总指挥</w:t>
      </w:r>
      <w:r>
        <w:rPr>
          <w:rFonts w:hint="eastAsia"/>
          <w:sz w:val="21"/>
          <w:szCs w:val="21"/>
        </w:rPr>
        <w:t>审核后报送中国石化和市、区政府主管部门。</w:t>
      </w:r>
    </w:p>
    <w:p w14:paraId="38CC7628">
      <w:pPr>
        <w:spacing w:after="0" w:line="360" w:lineRule="exact"/>
        <w:outlineLvl w:val="1"/>
        <w:rPr>
          <w:rFonts w:ascii="黑体" w:hAnsi="宋体" w:eastAsia="黑体"/>
          <w:bCs/>
          <w:sz w:val="21"/>
          <w:szCs w:val="21"/>
        </w:rPr>
      </w:pPr>
      <w:bookmarkStart w:id="137" w:name="_Toc14291"/>
      <w:bookmarkStart w:id="138" w:name="_Toc360962209"/>
      <w:bookmarkStart w:id="139" w:name="_Toc10381"/>
      <w:bookmarkStart w:id="140" w:name="_Toc47971017"/>
      <w:bookmarkStart w:id="141" w:name="_Toc128491063"/>
      <w:bookmarkStart w:id="142" w:name="_Toc3767"/>
      <w:r>
        <w:rPr>
          <w:rFonts w:ascii="黑体" w:hAnsi="宋体" w:eastAsia="黑体"/>
          <w:bCs/>
          <w:sz w:val="21"/>
          <w:szCs w:val="21"/>
        </w:rPr>
        <w:t>4.3</w:t>
      </w:r>
      <w:r>
        <w:rPr>
          <w:rFonts w:hint="eastAsia" w:ascii="黑体" w:hAnsi="宋体" w:eastAsia="黑体"/>
          <w:bCs/>
          <w:sz w:val="21"/>
          <w:szCs w:val="21"/>
        </w:rPr>
        <w:t xml:space="preserve">  </w:t>
      </w:r>
      <w:r>
        <w:rPr>
          <w:rFonts w:hint="eastAsia" w:ascii="黑体" w:hAnsi="宋体" w:eastAsia="黑体"/>
          <w:bCs/>
          <w:sz w:val="21"/>
          <w:szCs w:val="21"/>
          <w:lang w:val="en-US" w:eastAsia="zh-CN"/>
        </w:rPr>
        <w:t>事故</w:t>
      </w:r>
      <w:r>
        <w:rPr>
          <w:rFonts w:hint="eastAsia" w:ascii="黑体" w:hAnsi="宋体" w:eastAsia="黑体"/>
          <w:bCs/>
          <w:sz w:val="21"/>
          <w:szCs w:val="21"/>
        </w:rPr>
        <w:t>调查</w:t>
      </w:r>
      <w:bookmarkEnd w:id="137"/>
      <w:bookmarkEnd w:id="138"/>
      <w:bookmarkEnd w:id="139"/>
      <w:bookmarkEnd w:id="140"/>
      <w:bookmarkEnd w:id="141"/>
      <w:bookmarkEnd w:id="142"/>
    </w:p>
    <w:p w14:paraId="39F5FFDA">
      <w:pPr>
        <w:spacing w:after="0" w:line="360" w:lineRule="exact"/>
        <w:ind w:firstLine="420" w:firstLineChars="200"/>
        <w:rPr>
          <w:sz w:val="21"/>
          <w:szCs w:val="21"/>
        </w:rPr>
      </w:pPr>
      <w:r>
        <w:rPr>
          <w:rFonts w:hint="eastAsia" w:ascii="Calibri" w:hAnsi="Calibri" w:eastAsia="宋体" w:cs="Times New Roman"/>
          <w:spacing w:val="0"/>
          <w:sz w:val="21"/>
          <w:szCs w:val="21"/>
        </w:rPr>
        <w:t>按照事故</w:t>
      </w:r>
      <w:r>
        <w:rPr>
          <w:rFonts w:hint="eastAsia" w:ascii="Calibri" w:hAnsi="Calibri" w:cs="Times New Roman"/>
          <w:spacing w:val="0"/>
          <w:sz w:val="21"/>
          <w:szCs w:val="21"/>
          <w:lang w:eastAsia="zh-CN"/>
        </w:rPr>
        <w:t>、</w:t>
      </w:r>
      <w:r>
        <w:rPr>
          <w:rFonts w:hint="eastAsia" w:ascii="Calibri" w:hAnsi="Calibri" w:cs="Times New Roman"/>
          <w:spacing w:val="0"/>
          <w:sz w:val="21"/>
          <w:szCs w:val="21"/>
          <w:lang w:val="en-US" w:eastAsia="zh-CN"/>
        </w:rPr>
        <w:t>事件</w:t>
      </w:r>
      <w:r>
        <w:rPr>
          <w:rFonts w:hint="eastAsia" w:ascii="Calibri" w:hAnsi="Calibri" w:eastAsia="宋体" w:cs="Times New Roman"/>
          <w:spacing w:val="0"/>
          <w:sz w:val="21"/>
          <w:szCs w:val="21"/>
        </w:rPr>
        <w:t>管理要求</w:t>
      </w:r>
      <w:r>
        <w:rPr>
          <w:rFonts w:hint="eastAsia"/>
          <w:sz w:val="21"/>
          <w:szCs w:val="21"/>
        </w:rPr>
        <w:t>，成立事故调查组，开展调查工作。</w:t>
      </w:r>
    </w:p>
    <w:p w14:paraId="78A799FA">
      <w:pPr>
        <w:spacing w:after="0" w:line="360" w:lineRule="exact"/>
        <w:outlineLvl w:val="1"/>
        <w:rPr>
          <w:rFonts w:ascii="黑体" w:hAnsi="宋体" w:eastAsia="黑体"/>
          <w:bCs/>
          <w:sz w:val="21"/>
          <w:szCs w:val="21"/>
        </w:rPr>
      </w:pPr>
      <w:bookmarkStart w:id="143" w:name="_Toc18225"/>
      <w:bookmarkStart w:id="144" w:name="_Toc703830494"/>
      <w:bookmarkStart w:id="145" w:name="_Toc47971018"/>
      <w:bookmarkStart w:id="146" w:name="_Toc307921647"/>
      <w:bookmarkStart w:id="147" w:name="_Toc128491064"/>
      <w:bookmarkStart w:id="148" w:name="_Toc17766"/>
      <w:bookmarkStart w:id="149" w:name="_Toc16617"/>
      <w:r>
        <w:rPr>
          <w:rFonts w:ascii="黑体" w:hAnsi="宋体" w:eastAsia="黑体"/>
          <w:bCs/>
          <w:sz w:val="21"/>
          <w:szCs w:val="21"/>
        </w:rPr>
        <w:t>4.4</w:t>
      </w:r>
      <w:r>
        <w:rPr>
          <w:rFonts w:hint="eastAsia" w:ascii="黑体" w:hAnsi="宋体" w:eastAsia="黑体"/>
          <w:bCs/>
          <w:sz w:val="21"/>
          <w:szCs w:val="21"/>
        </w:rPr>
        <w:t xml:space="preserve">  保险理赔</w:t>
      </w:r>
      <w:bookmarkEnd w:id="143"/>
      <w:bookmarkEnd w:id="144"/>
      <w:bookmarkEnd w:id="145"/>
      <w:bookmarkEnd w:id="146"/>
      <w:bookmarkEnd w:id="147"/>
      <w:bookmarkEnd w:id="148"/>
      <w:bookmarkEnd w:id="149"/>
    </w:p>
    <w:p w14:paraId="05318AB0">
      <w:pPr>
        <w:spacing w:after="0" w:line="360" w:lineRule="exact"/>
        <w:ind w:firstLine="420" w:firstLineChars="200"/>
        <w:rPr>
          <w:sz w:val="21"/>
          <w:szCs w:val="21"/>
        </w:rPr>
      </w:pPr>
      <w:r>
        <w:rPr>
          <w:rFonts w:hint="eastAsia"/>
          <w:sz w:val="21"/>
          <w:szCs w:val="21"/>
        </w:rPr>
        <w:t>按照保险理赔机构的要求，如实提供相关材料，由财务资产部负责办理。</w:t>
      </w:r>
    </w:p>
    <w:p w14:paraId="2AAFDFEA">
      <w:pPr>
        <w:pStyle w:val="2"/>
        <w:rPr>
          <w:rFonts w:ascii="黑体" w:hAnsi="宋体" w:eastAsia="黑体"/>
          <w:bCs w:val="0"/>
          <w:sz w:val="21"/>
          <w:szCs w:val="21"/>
        </w:rPr>
      </w:pPr>
      <w:bookmarkStart w:id="150" w:name="_Toc1300642751"/>
      <w:bookmarkStart w:id="151" w:name="_Toc6161"/>
      <w:bookmarkStart w:id="152" w:name="_Toc18027"/>
      <w:bookmarkStart w:id="153" w:name="_Toc128491065"/>
      <w:r>
        <w:rPr>
          <w:rFonts w:ascii="黑体" w:hAnsi="宋体" w:eastAsia="黑体"/>
          <w:sz w:val="21"/>
          <w:szCs w:val="21"/>
        </w:rPr>
        <w:t xml:space="preserve">5  </w:t>
      </w:r>
      <w:r>
        <w:rPr>
          <w:rFonts w:hint="eastAsia" w:ascii="黑体" w:hAnsi="宋体" w:eastAsia="黑体"/>
          <w:sz w:val="21"/>
          <w:szCs w:val="21"/>
        </w:rPr>
        <w:t>应急保障</w:t>
      </w:r>
      <w:bookmarkEnd w:id="150"/>
      <w:bookmarkEnd w:id="151"/>
      <w:bookmarkEnd w:id="152"/>
      <w:bookmarkEnd w:id="153"/>
    </w:p>
    <w:p w14:paraId="64BF236A">
      <w:pPr>
        <w:spacing w:after="0" w:line="360" w:lineRule="exact"/>
        <w:outlineLvl w:val="1"/>
        <w:rPr>
          <w:rFonts w:ascii="黑体" w:hAnsi="宋体" w:eastAsia="黑体"/>
          <w:bCs/>
          <w:sz w:val="21"/>
          <w:szCs w:val="21"/>
        </w:rPr>
      </w:pPr>
      <w:bookmarkStart w:id="154" w:name="_Toc1618958298"/>
      <w:bookmarkStart w:id="155" w:name="_Toc30610"/>
      <w:bookmarkStart w:id="156" w:name="_Toc27972"/>
      <w:bookmarkStart w:id="157" w:name="_Toc32310"/>
      <w:bookmarkStart w:id="158" w:name="_Toc47971023"/>
      <w:bookmarkStart w:id="159" w:name="_Toc128491066"/>
      <w:r>
        <w:rPr>
          <w:rFonts w:ascii="黑体" w:hAnsi="宋体" w:eastAsia="黑体"/>
          <w:bCs/>
          <w:sz w:val="21"/>
          <w:szCs w:val="21"/>
        </w:rPr>
        <w:t>5.1</w:t>
      </w:r>
      <w:r>
        <w:rPr>
          <w:rFonts w:hint="eastAsia" w:ascii="黑体" w:hAnsi="宋体" w:eastAsia="黑体"/>
          <w:bCs/>
          <w:sz w:val="21"/>
          <w:szCs w:val="21"/>
        </w:rPr>
        <w:t xml:space="preserve">  通信与信息保障</w:t>
      </w:r>
      <w:bookmarkEnd w:id="154"/>
      <w:bookmarkEnd w:id="155"/>
      <w:bookmarkEnd w:id="156"/>
      <w:bookmarkEnd w:id="157"/>
      <w:bookmarkEnd w:id="158"/>
      <w:bookmarkEnd w:id="159"/>
    </w:p>
    <w:p w14:paraId="7E6E52D0">
      <w:pPr>
        <w:adjustRightInd w:val="0"/>
        <w:snapToGrid w:val="0"/>
        <w:spacing w:after="0" w:line="360" w:lineRule="exact"/>
        <w:rPr>
          <w:sz w:val="21"/>
          <w:szCs w:val="21"/>
        </w:rPr>
      </w:pPr>
      <w:r>
        <w:rPr>
          <w:rFonts w:ascii="黑体" w:hAnsi="宋体" w:eastAsia="黑体"/>
          <w:bCs/>
          <w:sz w:val="21"/>
          <w:szCs w:val="21"/>
        </w:rPr>
        <w:t>5.1.1</w:t>
      </w:r>
      <w:r>
        <w:rPr>
          <w:rFonts w:hint="eastAsia" w:ascii="黑体" w:hAnsi="宋体" w:eastAsia="黑体"/>
          <w:bCs/>
          <w:sz w:val="21"/>
          <w:szCs w:val="21"/>
        </w:rPr>
        <w:t xml:space="preserve">  </w:t>
      </w:r>
      <w:r>
        <w:rPr>
          <w:rFonts w:hint="eastAsia"/>
          <w:sz w:val="21"/>
          <w:szCs w:val="21"/>
        </w:rPr>
        <w:t>由行政事务中心负责建立、完善公司应急通信系统，在应急工作中确保应急通信畅通。</w:t>
      </w:r>
    </w:p>
    <w:p w14:paraId="1C5F6E64">
      <w:pPr>
        <w:adjustRightInd w:val="0"/>
        <w:spacing w:after="0" w:line="360" w:lineRule="exact"/>
        <w:rPr>
          <w:sz w:val="21"/>
          <w:szCs w:val="21"/>
        </w:rPr>
      </w:pPr>
      <w:r>
        <w:rPr>
          <w:rFonts w:ascii="黑体" w:hAnsi="宋体" w:eastAsia="黑体"/>
          <w:bCs/>
          <w:sz w:val="21"/>
          <w:szCs w:val="21"/>
        </w:rPr>
        <w:t>5.1.2</w:t>
      </w:r>
      <w:r>
        <w:rPr>
          <w:rFonts w:hint="eastAsia" w:ascii="黑体" w:hAnsi="宋体" w:eastAsia="黑体"/>
          <w:bCs/>
          <w:sz w:val="21"/>
          <w:szCs w:val="21"/>
        </w:rPr>
        <w:t xml:space="preserve">  </w:t>
      </w:r>
      <w:r>
        <w:rPr>
          <w:rFonts w:hint="eastAsia"/>
          <w:sz w:val="21"/>
          <w:szCs w:val="21"/>
        </w:rPr>
        <w:t>应急指挥中心负责组织建立和健全应急预案、重大危险源和各类应急资源的数据库，建立统一高效的应急指挥信息系统，与总部应急平台上下互通，实现快速预警、研判、科学决策指挥。</w:t>
      </w:r>
    </w:p>
    <w:p w14:paraId="1736C523">
      <w:pPr>
        <w:spacing w:after="0" w:line="360" w:lineRule="exact"/>
        <w:rPr>
          <w:sz w:val="21"/>
          <w:szCs w:val="21"/>
        </w:rPr>
      </w:pPr>
      <w:r>
        <w:rPr>
          <w:rFonts w:ascii="黑体" w:hAnsi="宋体" w:eastAsia="黑体"/>
          <w:bCs/>
          <w:sz w:val="21"/>
          <w:szCs w:val="21"/>
        </w:rPr>
        <w:t>5.1.3</w:t>
      </w:r>
      <w:r>
        <w:rPr>
          <w:rFonts w:hint="eastAsia" w:ascii="黑体" w:hAnsi="宋体" w:eastAsia="黑体"/>
          <w:bCs/>
          <w:sz w:val="21"/>
          <w:szCs w:val="21"/>
        </w:rPr>
        <w:t xml:space="preserve">  </w:t>
      </w:r>
      <w:r>
        <w:rPr>
          <w:rFonts w:hint="eastAsia"/>
          <w:sz w:val="21"/>
          <w:szCs w:val="21"/>
        </w:rPr>
        <w:t>应急指挥中心负责根据工作需要，引进先进适用的应急救援装备和技术，不断提高安全保障和应急救援能力。</w:t>
      </w:r>
    </w:p>
    <w:p w14:paraId="6950D485">
      <w:pPr>
        <w:spacing w:after="0" w:line="360" w:lineRule="exact"/>
        <w:rPr>
          <w:sz w:val="21"/>
          <w:szCs w:val="21"/>
        </w:rPr>
      </w:pPr>
      <w:r>
        <w:rPr>
          <w:rFonts w:ascii="黑体" w:hAnsi="宋体" w:eastAsia="黑体"/>
          <w:bCs/>
          <w:sz w:val="21"/>
          <w:szCs w:val="21"/>
        </w:rPr>
        <w:t>5.1.4</w:t>
      </w:r>
      <w:r>
        <w:rPr>
          <w:rFonts w:hint="eastAsia" w:ascii="黑体" w:hAnsi="宋体" w:eastAsia="黑体"/>
          <w:bCs/>
          <w:sz w:val="21"/>
          <w:szCs w:val="21"/>
        </w:rPr>
        <w:t xml:space="preserve"> </w:t>
      </w:r>
      <w:r>
        <w:rPr>
          <w:rFonts w:ascii="黑体" w:hAnsi="宋体" w:eastAsia="黑体"/>
          <w:bCs/>
          <w:sz w:val="21"/>
          <w:szCs w:val="21"/>
        </w:rPr>
        <w:t xml:space="preserve"> </w:t>
      </w:r>
      <w:r>
        <w:rPr>
          <w:rFonts w:hint="eastAsia"/>
          <w:sz w:val="21"/>
          <w:szCs w:val="21"/>
        </w:rPr>
        <w:t>由党委组织部负责组织聘请专家，建立应急处置专家库，为公司应急处置工作提供技术保障。</w:t>
      </w:r>
    </w:p>
    <w:p w14:paraId="3745200E">
      <w:pPr>
        <w:spacing w:after="0" w:line="360" w:lineRule="exact"/>
        <w:outlineLvl w:val="1"/>
        <w:rPr>
          <w:rFonts w:ascii="黑体" w:hAnsi="宋体" w:eastAsia="黑体"/>
          <w:bCs/>
          <w:sz w:val="21"/>
          <w:szCs w:val="21"/>
        </w:rPr>
      </w:pPr>
      <w:bookmarkStart w:id="160" w:name="_Toc6507"/>
      <w:bookmarkStart w:id="161" w:name="_Toc839069146"/>
      <w:bookmarkStart w:id="162" w:name="_Toc47971020"/>
      <w:bookmarkStart w:id="163" w:name="_Toc29480"/>
      <w:bookmarkStart w:id="164" w:name="_Toc10854"/>
      <w:bookmarkStart w:id="165" w:name="_Toc128491067"/>
      <w:r>
        <w:rPr>
          <w:rFonts w:ascii="黑体" w:hAnsi="宋体" w:eastAsia="黑体"/>
          <w:bCs/>
          <w:sz w:val="21"/>
          <w:szCs w:val="21"/>
        </w:rPr>
        <w:t xml:space="preserve">5.2 </w:t>
      </w:r>
      <w:r>
        <w:rPr>
          <w:rFonts w:hint="eastAsia" w:ascii="黑体" w:hAnsi="宋体" w:eastAsia="黑体"/>
          <w:bCs/>
          <w:sz w:val="21"/>
          <w:szCs w:val="21"/>
        </w:rPr>
        <w:t xml:space="preserve"> 应急队伍保障</w:t>
      </w:r>
      <w:bookmarkEnd w:id="160"/>
      <w:bookmarkEnd w:id="161"/>
      <w:bookmarkEnd w:id="162"/>
      <w:bookmarkEnd w:id="163"/>
      <w:bookmarkEnd w:id="164"/>
      <w:bookmarkEnd w:id="165"/>
    </w:p>
    <w:p w14:paraId="2D6BC587">
      <w:pPr>
        <w:adjustRightInd w:val="0"/>
        <w:snapToGrid w:val="0"/>
        <w:spacing w:after="0" w:line="360" w:lineRule="exact"/>
        <w:ind w:firstLine="420" w:firstLineChars="200"/>
        <w:rPr>
          <w:sz w:val="21"/>
          <w:szCs w:val="21"/>
        </w:rPr>
      </w:pPr>
      <w:r>
        <w:rPr>
          <w:rFonts w:hint="eastAsia"/>
          <w:sz w:val="21"/>
          <w:szCs w:val="21"/>
        </w:rPr>
        <w:t>公司建有专职消防队伍、义务应急队和气防队伍，加强业务培训和应急演练，整合公司现有应急资源，充分利用社会应急资源，提供应急期间的医疗卫生、治安保卫、交通维护和运输等应急救援力量的保障；加强广大员工应急能力建设，鼓励义务志愿者参与应急工作。</w:t>
      </w:r>
    </w:p>
    <w:p w14:paraId="77D12F4C">
      <w:pPr>
        <w:spacing w:after="0" w:line="360" w:lineRule="exact"/>
        <w:outlineLvl w:val="1"/>
        <w:rPr>
          <w:rFonts w:ascii="黑体" w:hAnsi="宋体" w:eastAsia="黑体"/>
          <w:bCs/>
          <w:sz w:val="21"/>
          <w:szCs w:val="21"/>
        </w:rPr>
      </w:pPr>
      <w:bookmarkStart w:id="166" w:name="_Toc128491068"/>
      <w:bookmarkStart w:id="167" w:name="_Toc18932"/>
      <w:bookmarkStart w:id="168" w:name="_Toc47971022"/>
      <w:bookmarkStart w:id="169" w:name="_Toc3880"/>
      <w:bookmarkStart w:id="170" w:name="_Toc4151"/>
      <w:bookmarkStart w:id="171" w:name="_Toc1062551806"/>
      <w:r>
        <w:rPr>
          <w:rFonts w:ascii="黑体" w:hAnsi="宋体" w:eastAsia="黑体"/>
          <w:bCs/>
          <w:sz w:val="21"/>
          <w:szCs w:val="21"/>
        </w:rPr>
        <w:t xml:space="preserve">5.3  </w:t>
      </w:r>
      <w:r>
        <w:rPr>
          <w:rFonts w:hint="eastAsia" w:ascii="黑体" w:hAnsi="宋体" w:eastAsia="黑体"/>
          <w:bCs/>
          <w:sz w:val="21"/>
          <w:szCs w:val="21"/>
        </w:rPr>
        <w:t>装备和物资保障</w:t>
      </w:r>
      <w:bookmarkEnd w:id="166"/>
      <w:bookmarkEnd w:id="167"/>
      <w:bookmarkEnd w:id="168"/>
      <w:bookmarkEnd w:id="169"/>
      <w:bookmarkEnd w:id="170"/>
      <w:bookmarkEnd w:id="171"/>
    </w:p>
    <w:p w14:paraId="47D90A6A">
      <w:pPr>
        <w:adjustRightInd w:val="0"/>
        <w:snapToGrid w:val="0"/>
        <w:spacing w:after="0" w:line="360" w:lineRule="exact"/>
        <w:rPr>
          <w:sz w:val="21"/>
          <w:szCs w:val="21"/>
        </w:rPr>
      </w:pPr>
      <w:r>
        <w:rPr>
          <w:rFonts w:ascii="黑体" w:hAnsi="宋体" w:eastAsia="黑体"/>
          <w:bCs/>
          <w:sz w:val="21"/>
          <w:szCs w:val="21"/>
        </w:rPr>
        <w:t>5.3.1</w:t>
      </w:r>
      <w:r>
        <w:rPr>
          <w:b/>
          <w:bCs/>
          <w:sz w:val="21"/>
          <w:szCs w:val="21"/>
        </w:rPr>
        <w:t xml:space="preserve"> </w:t>
      </w:r>
      <w:r>
        <w:rPr>
          <w:rFonts w:hint="eastAsia"/>
          <w:b/>
          <w:bCs/>
          <w:sz w:val="21"/>
          <w:szCs w:val="21"/>
        </w:rPr>
        <w:t xml:space="preserve"> </w:t>
      </w:r>
      <w:r>
        <w:rPr>
          <w:rFonts w:hint="eastAsia"/>
          <w:sz w:val="21"/>
          <w:szCs w:val="21"/>
        </w:rPr>
        <w:t>依据相关标准和规定合理配备应急装备</w:t>
      </w:r>
      <w:r>
        <w:rPr>
          <w:rFonts w:hint="eastAsia"/>
          <w:sz w:val="21"/>
          <w:szCs w:val="21"/>
          <w:lang w:eastAsia="zh-CN"/>
        </w:rPr>
        <w:t>、</w:t>
      </w:r>
      <w:r>
        <w:rPr>
          <w:rFonts w:hint="eastAsia"/>
          <w:sz w:val="21"/>
          <w:szCs w:val="21"/>
        </w:rPr>
        <w:t>储备应急物资，建立健全以公司应急物资储备为主，社会救援物资为辅的应急物资供应保障体系。在应急状态下，由公司现场应急指挥部统一调配使用。公司应急物资储备具体见附件5：应急物资装备清单。</w:t>
      </w:r>
    </w:p>
    <w:p w14:paraId="6AE7E911">
      <w:pPr>
        <w:adjustRightInd w:val="0"/>
        <w:snapToGrid w:val="0"/>
        <w:spacing w:after="0" w:line="360" w:lineRule="exact"/>
        <w:rPr>
          <w:sz w:val="21"/>
          <w:szCs w:val="21"/>
        </w:rPr>
      </w:pPr>
      <w:r>
        <w:rPr>
          <w:rFonts w:ascii="黑体" w:hAnsi="宋体" w:eastAsia="黑体"/>
          <w:bCs/>
          <w:sz w:val="21"/>
          <w:szCs w:val="21"/>
        </w:rPr>
        <w:t>5.3.2</w:t>
      </w:r>
      <w:r>
        <w:rPr>
          <w:b/>
          <w:bCs/>
          <w:sz w:val="21"/>
          <w:szCs w:val="21"/>
        </w:rPr>
        <w:t xml:space="preserve"> </w:t>
      </w:r>
      <w:r>
        <w:rPr>
          <w:rFonts w:hint="eastAsia"/>
          <w:b/>
          <w:bCs/>
          <w:sz w:val="21"/>
          <w:szCs w:val="21"/>
        </w:rPr>
        <w:t xml:space="preserve"> </w:t>
      </w:r>
      <w:r>
        <w:rPr>
          <w:rFonts w:hint="eastAsia"/>
          <w:sz w:val="21"/>
          <w:szCs w:val="21"/>
        </w:rPr>
        <w:t>公司应急物资储备库设在消防中心和物资采购中心库房，由消防中心负责应急储备物资需求计划的提报和应急储备物资的保管、检查、维修、报废和更新，并建立台帐。</w:t>
      </w:r>
    </w:p>
    <w:p w14:paraId="4523EB85">
      <w:pPr>
        <w:spacing w:after="0" w:line="360" w:lineRule="exact"/>
        <w:outlineLvl w:val="1"/>
        <w:rPr>
          <w:rFonts w:ascii="黑体" w:hAnsi="宋体" w:eastAsia="黑体"/>
          <w:bCs/>
          <w:sz w:val="21"/>
          <w:szCs w:val="21"/>
        </w:rPr>
      </w:pPr>
      <w:bookmarkStart w:id="172" w:name="_Toc47971021"/>
      <w:bookmarkStart w:id="173" w:name="_Toc128491069"/>
      <w:bookmarkStart w:id="174" w:name="_Toc21856"/>
      <w:bookmarkStart w:id="175" w:name="_Toc24739"/>
      <w:bookmarkStart w:id="176" w:name="_Toc1617402392"/>
      <w:bookmarkStart w:id="177" w:name="_Toc4808"/>
      <w:r>
        <w:rPr>
          <w:rFonts w:ascii="黑体" w:hAnsi="宋体" w:eastAsia="黑体"/>
          <w:bCs/>
          <w:sz w:val="21"/>
          <w:szCs w:val="21"/>
        </w:rPr>
        <w:t>5.4</w:t>
      </w:r>
      <w:r>
        <w:rPr>
          <w:rFonts w:hint="eastAsia" w:ascii="黑体" w:hAnsi="宋体" w:eastAsia="黑体"/>
          <w:bCs/>
          <w:sz w:val="21"/>
          <w:szCs w:val="21"/>
        </w:rPr>
        <w:t xml:space="preserve">  其他保障</w:t>
      </w:r>
      <w:bookmarkEnd w:id="172"/>
      <w:bookmarkEnd w:id="173"/>
      <w:bookmarkEnd w:id="174"/>
      <w:bookmarkEnd w:id="175"/>
      <w:bookmarkEnd w:id="176"/>
      <w:bookmarkEnd w:id="177"/>
    </w:p>
    <w:p w14:paraId="6A8A5085">
      <w:pPr>
        <w:adjustRightInd w:val="0"/>
        <w:snapToGrid w:val="0"/>
        <w:spacing w:after="0" w:line="360" w:lineRule="exact"/>
        <w:rPr>
          <w:sz w:val="21"/>
          <w:szCs w:val="21"/>
        </w:rPr>
      </w:pPr>
      <w:r>
        <w:rPr>
          <w:rFonts w:hint="eastAsia" w:ascii="黑体" w:hAnsi="宋体" w:eastAsia="黑体"/>
          <w:bCs/>
          <w:sz w:val="21"/>
          <w:szCs w:val="21"/>
        </w:rPr>
        <w:t>5</w:t>
      </w:r>
      <w:r>
        <w:rPr>
          <w:rFonts w:ascii="黑体" w:hAnsi="宋体" w:eastAsia="黑体"/>
          <w:bCs/>
          <w:sz w:val="21"/>
          <w:szCs w:val="21"/>
        </w:rPr>
        <w:t xml:space="preserve">.4.1 </w:t>
      </w:r>
      <w:r>
        <w:rPr>
          <w:sz w:val="21"/>
          <w:szCs w:val="21"/>
        </w:rPr>
        <w:t xml:space="preserve"> 资金保障</w:t>
      </w:r>
      <w:r>
        <w:rPr>
          <w:rFonts w:hint="eastAsia"/>
          <w:sz w:val="21"/>
          <w:szCs w:val="21"/>
        </w:rPr>
        <w:t>，预案责任部门对应急工作的日常费用做出预算，</w:t>
      </w:r>
      <w:r>
        <w:rPr>
          <w:sz w:val="21"/>
          <w:szCs w:val="21"/>
        </w:rPr>
        <w:t>安全环保部</w:t>
      </w:r>
      <w:r>
        <w:rPr>
          <w:rFonts w:hint="eastAsia"/>
          <w:sz w:val="21"/>
          <w:szCs w:val="21"/>
        </w:rPr>
        <w:t>汇总，财务资产部审核，经应急指挥中心审定后，列入年度预算。党群工作部要加强对应急工作费用的监督管理。</w:t>
      </w:r>
      <w:r>
        <w:rPr>
          <w:rFonts w:hint="eastAsia"/>
          <w:sz w:val="21"/>
          <w:szCs w:val="21"/>
          <w:lang w:val="en-US" w:eastAsia="zh-CN"/>
        </w:rPr>
        <w:t>突发事件</w:t>
      </w:r>
      <w:r>
        <w:rPr>
          <w:rFonts w:hint="eastAsia"/>
          <w:sz w:val="21"/>
          <w:szCs w:val="21"/>
        </w:rPr>
        <w:t>应急处置结束后，财务资产部、</w:t>
      </w:r>
      <w:r>
        <w:rPr>
          <w:sz w:val="21"/>
          <w:szCs w:val="21"/>
        </w:rPr>
        <w:t>安全环保部</w:t>
      </w:r>
      <w:r>
        <w:rPr>
          <w:rFonts w:hint="eastAsia"/>
          <w:sz w:val="21"/>
          <w:szCs w:val="21"/>
        </w:rPr>
        <w:t>、党群工作部等部门应对应急处置费用进行如实核销。</w:t>
      </w:r>
    </w:p>
    <w:p w14:paraId="36B04C54">
      <w:pPr>
        <w:adjustRightInd w:val="0"/>
        <w:snapToGrid w:val="0"/>
        <w:spacing w:after="0" w:line="360" w:lineRule="exact"/>
        <w:rPr>
          <w:sz w:val="21"/>
          <w:szCs w:val="21"/>
        </w:rPr>
      </w:pPr>
      <w:r>
        <w:rPr>
          <w:rFonts w:hint="eastAsia" w:ascii="黑体" w:hAnsi="宋体" w:eastAsia="黑体"/>
          <w:bCs/>
          <w:sz w:val="21"/>
          <w:szCs w:val="21"/>
        </w:rPr>
        <w:t xml:space="preserve">5.4.2  </w:t>
      </w:r>
      <w:r>
        <w:rPr>
          <w:rFonts w:hint="eastAsia"/>
          <w:sz w:val="21"/>
          <w:szCs w:val="21"/>
        </w:rPr>
        <w:t>基本生活保障，由行政事务中心负责会同地方政府做好受灾员工和公众的基本生活保障工作。</w:t>
      </w:r>
    </w:p>
    <w:p w14:paraId="1DFCE633">
      <w:pPr>
        <w:adjustRightInd w:val="0"/>
        <w:snapToGrid w:val="0"/>
        <w:spacing w:after="0" w:line="360" w:lineRule="exact"/>
        <w:rPr>
          <w:rFonts w:hint="eastAsia"/>
          <w:sz w:val="21"/>
          <w:szCs w:val="21"/>
        </w:rPr>
      </w:pPr>
      <w:r>
        <w:rPr>
          <w:rFonts w:hint="eastAsia" w:ascii="黑体" w:hAnsi="宋体" w:eastAsia="黑体"/>
          <w:bCs/>
          <w:sz w:val="21"/>
          <w:szCs w:val="21"/>
        </w:rPr>
        <w:t>5</w:t>
      </w:r>
      <w:r>
        <w:rPr>
          <w:rFonts w:ascii="黑体" w:hAnsi="宋体" w:eastAsia="黑体"/>
          <w:bCs/>
          <w:sz w:val="21"/>
          <w:szCs w:val="21"/>
        </w:rPr>
        <w:t xml:space="preserve">.4.3  </w:t>
      </w:r>
      <w:r>
        <w:rPr>
          <w:rFonts w:hint="eastAsia"/>
          <w:sz w:val="21"/>
          <w:szCs w:val="21"/>
        </w:rPr>
        <w:t>人员防护，应急救援人员要配备符合救援要求的人员安全职业防护装备，严格按照救援程序开展应急救援工作，确保人员安全。按照国家法律法规、标准规范的要求在厂区域内建立紧急疏散地或应急避难场所。</w:t>
      </w:r>
    </w:p>
    <w:p w14:paraId="46B64539">
      <w:pPr>
        <w:pStyle w:val="2"/>
        <w:rPr>
          <w:rFonts w:hint="eastAsia" w:ascii="黑体" w:hAnsi="宋体" w:eastAsia="黑体"/>
          <w:bCs w:val="0"/>
          <w:sz w:val="21"/>
          <w:szCs w:val="21"/>
          <w:lang w:val="en-US" w:eastAsia="zh-CN"/>
        </w:rPr>
      </w:pPr>
      <w:bookmarkStart w:id="178" w:name="_Toc1823227308"/>
      <w:bookmarkStart w:id="179" w:name="_Toc8779"/>
      <w:bookmarkStart w:id="180" w:name="_Toc21491"/>
      <w:r>
        <w:rPr>
          <w:rFonts w:hint="eastAsia" w:ascii="黑体" w:hAnsi="宋体" w:eastAsia="黑体"/>
          <w:sz w:val="21"/>
          <w:szCs w:val="21"/>
          <w:lang w:val="en-US" w:eastAsia="zh-CN"/>
        </w:rPr>
        <w:t>6</w:t>
      </w:r>
      <w:r>
        <w:rPr>
          <w:rFonts w:ascii="黑体" w:hAnsi="宋体" w:eastAsia="黑体"/>
          <w:sz w:val="21"/>
          <w:szCs w:val="21"/>
        </w:rPr>
        <w:t xml:space="preserve"> </w:t>
      </w:r>
      <w:r>
        <w:rPr>
          <w:rFonts w:hint="eastAsia" w:ascii="黑体" w:hAnsi="宋体" w:eastAsia="黑体"/>
          <w:sz w:val="21"/>
          <w:szCs w:val="21"/>
        </w:rPr>
        <w:t xml:space="preserve"> 附</w:t>
      </w:r>
      <w:r>
        <w:rPr>
          <w:rFonts w:hint="eastAsia" w:ascii="黑体" w:hAnsi="宋体" w:eastAsia="黑体"/>
          <w:sz w:val="21"/>
          <w:szCs w:val="21"/>
          <w:lang w:val="en-US" w:eastAsia="zh-CN"/>
        </w:rPr>
        <w:t>则</w:t>
      </w:r>
      <w:bookmarkEnd w:id="178"/>
      <w:bookmarkEnd w:id="179"/>
      <w:bookmarkEnd w:id="180"/>
    </w:p>
    <w:p w14:paraId="7EA33ADF">
      <w:pPr>
        <w:adjustRightInd w:val="0"/>
        <w:snapToGrid w:val="0"/>
        <w:spacing w:before="0" w:after="0" w:line="360" w:lineRule="exact"/>
        <w:ind w:left="0" w:firstLine="420" w:firstLineChars="200"/>
        <w:rPr>
          <w:rFonts w:hint="eastAsia" w:ascii="Calibri" w:hAnsi="Calibri" w:eastAsia="宋体" w:cs="Times New Roman"/>
          <w:sz w:val="21"/>
          <w:szCs w:val="21"/>
        </w:rPr>
      </w:pPr>
      <w:r>
        <w:rPr>
          <w:rFonts w:hint="eastAsia" w:ascii="Calibri" w:hAnsi="Calibri" w:eastAsia="宋体" w:cs="Times New Roman"/>
          <w:spacing w:val="0"/>
          <w:sz w:val="21"/>
          <w:szCs w:val="21"/>
        </w:rPr>
        <w:t>本预案由安全环保部负责解释。</w:t>
      </w:r>
    </w:p>
    <w:p w14:paraId="3798ADB7">
      <w:pPr>
        <w:adjustRightInd w:val="0"/>
        <w:snapToGrid w:val="0"/>
        <w:spacing w:before="0" w:after="0" w:line="360" w:lineRule="exact"/>
        <w:ind w:firstLine="420" w:firstLineChars="200"/>
        <w:rPr>
          <w:rFonts w:hint="eastAsia" w:ascii="Calibri" w:hAnsi="Calibri" w:eastAsia="宋体" w:cs="Times New Roman"/>
          <w:sz w:val="21"/>
          <w:szCs w:val="21"/>
        </w:rPr>
      </w:pPr>
      <w:r>
        <w:rPr>
          <w:rFonts w:hint="eastAsia" w:ascii="Calibri" w:hAnsi="Calibri" w:eastAsia="宋体" w:cs="Times New Roman"/>
          <w:spacing w:val="0"/>
          <w:sz w:val="21"/>
          <w:szCs w:val="21"/>
        </w:rPr>
        <w:t>本预案自发布之日起实施，《青岛石化公司生产安全事故综合应急预案》（制度编号：</w:t>
      </w:r>
      <w:r>
        <w:rPr>
          <w:rFonts w:hint="eastAsia" w:ascii="Calibri" w:hAnsi="Calibri" w:eastAsia="宋体" w:cs="Times New Roman"/>
          <w:sz w:val="21"/>
          <w:szCs w:val="21"/>
        </w:rPr>
        <w:t>QDSH-T4.06.11.034.2025</w:t>
      </w:r>
      <w:r>
        <w:rPr>
          <w:rFonts w:hint="eastAsia" w:ascii="Calibri" w:hAnsi="Calibri" w:eastAsia="宋体" w:cs="Times New Roman"/>
          <w:spacing w:val="0"/>
          <w:sz w:val="21"/>
          <w:szCs w:val="21"/>
        </w:rPr>
        <w:t>）同时废止。</w:t>
      </w:r>
    </w:p>
    <w:p w14:paraId="48B6A445">
      <w:pPr>
        <w:pStyle w:val="2"/>
        <w:rPr>
          <w:rFonts w:ascii="黑体" w:hAnsi="宋体" w:eastAsia="黑体"/>
          <w:bCs w:val="0"/>
          <w:sz w:val="21"/>
          <w:szCs w:val="21"/>
        </w:rPr>
      </w:pPr>
      <w:bookmarkStart w:id="181" w:name="_Toc128491070"/>
      <w:bookmarkStart w:id="182" w:name="_Toc6260"/>
      <w:bookmarkStart w:id="183" w:name="_Toc210"/>
      <w:bookmarkStart w:id="184" w:name="_Toc47971032"/>
      <w:bookmarkStart w:id="185" w:name="_Toc4344"/>
      <w:bookmarkStart w:id="186" w:name="_Toc1001711107"/>
      <w:r>
        <w:rPr>
          <w:rFonts w:hint="eastAsia" w:ascii="黑体" w:hAnsi="宋体" w:eastAsia="黑体"/>
          <w:sz w:val="21"/>
          <w:szCs w:val="21"/>
          <w:lang w:val="en-US" w:eastAsia="zh-CN"/>
        </w:rPr>
        <w:t>7</w:t>
      </w:r>
      <w:r>
        <w:rPr>
          <w:rFonts w:ascii="黑体" w:hAnsi="宋体" w:eastAsia="黑体"/>
          <w:sz w:val="21"/>
          <w:szCs w:val="21"/>
        </w:rPr>
        <w:t xml:space="preserve"> </w:t>
      </w:r>
      <w:r>
        <w:rPr>
          <w:rFonts w:hint="eastAsia" w:ascii="黑体" w:hAnsi="宋体" w:eastAsia="黑体"/>
          <w:sz w:val="21"/>
          <w:szCs w:val="21"/>
        </w:rPr>
        <w:t xml:space="preserve"> 附件</w:t>
      </w:r>
      <w:bookmarkEnd w:id="181"/>
      <w:bookmarkEnd w:id="182"/>
      <w:bookmarkEnd w:id="183"/>
      <w:bookmarkEnd w:id="184"/>
      <w:bookmarkEnd w:id="185"/>
      <w:bookmarkEnd w:id="186"/>
    </w:p>
    <w:p w14:paraId="07BC4860">
      <w:pPr>
        <w:pStyle w:val="6"/>
        <w:spacing w:after="0" w:line="360" w:lineRule="exact"/>
        <w:ind w:firstLine="420" w:firstLineChars="200"/>
        <w:rPr>
          <w:szCs w:val="21"/>
        </w:rPr>
      </w:pPr>
      <w:r>
        <w:rPr>
          <w:rFonts w:hint="eastAsia"/>
          <w:szCs w:val="21"/>
        </w:rPr>
        <w:t>附件1  公司概况</w:t>
      </w:r>
    </w:p>
    <w:p w14:paraId="1565E8CE">
      <w:pPr>
        <w:pStyle w:val="6"/>
        <w:spacing w:after="0" w:line="360" w:lineRule="exact"/>
        <w:ind w:firstLine="420" w:firstLineChars="200"/>
        <w:rPr>
          <w:rFonts w:hint="eastAsia" w:eastAsia="宋体"/>
          <w:szCs w:val="21"/>
          <w:lang w:eastAsia="zh-CN"/>
        </w:rPr>
      </w:pPr>
      <w:r>
        <w:rPr>
          <w:rFonts w:hint="eastAsia"/>
          <w:szCs w:val="21"/>
        </w:rPr>
        <w:t xml:space="preserve">附件2  </w:t>
      </w:r>
      <w:r>
        <w:rPr>
          <w:rFonts w:hint="eastAsia"/>
          <w:szCs w:val="21"/>
          <w:lang w:eastAsia="zh-CN"/>
        </w:rPr>
        <w:t>风险评估结果</w:t>
      </w:r>
    </w:p>
    <w:p w14:paraId="66A33CA2">
      <w:pPr>
        <w:pStyle w:val="6"/>
        <w:spacing w:after="0" w:line="360" w:lineRule="exact"/>
        <w:ind w:firstLine="420" w:firstLineChars="200"/>
        <w:rPr>
          <w:szCs w:val="21"/>
        </w:rPr>
      </w:pPr>
      <w:r>
        <w:rPr>
          <w:rFonts w:hint="eastAsia"/>
          <w:szCs w:val="21"/>
        </w:rPr>
        <w:t>附件3  预案体系与衔接</w:t>
      </w:r>
    </w:p>
    <w:p w14:paraId="0C88CF8E">
      <w:pPr>
        <w:pStyle w:val="6"/>
        <w:spacing w:after="0" w:line="360" w:lineRule="exact"/>
        <w:ind w:firstLine="420" w:firstLineChars="200"/>
        <w:rPr>
          <w:szCs w:val="21"/>
        </w:rPr>
      </w:pPr>
      <w:r>
        <w:rPr>
          <w:rFonts w:hint="eastAsia"/>
          <w:szCs w:val="21"/>
        </w:rPr>
        <w:t>附件4  应急工作组具体构成与职责</w:t>
      </w:r>
    </w:p>
    <w:p w14:paraId="56D02362">
      <w:pPr>
        <w:pStyle w:val="6"/>
        <w:spacing w:after="0" w:line="360" w:lineRule="exact"/>
        <w:ind w:firstLine="420" w:firstLineChars="200"/>
        <w:rPr>
          <w:rFonts w:hint="eastAsia" w:eastAsia="宋体"/>
          <w:szCs w:val="21"/>
          <w:lang w:eastAsia="zh-CN"/>
        </w:rPr>
      </w:pPr>
      <w:r>
        <w:rPr>
          <w:rFonts w:hint="eastAsia"/>
          <w:szCs w:val="21"/>
        </w:rPr>
        <w:t xml:space="preserve">附件5  </w:t>
      </w:r>
      <w:r>
        <w:rPr>
          <w:rFonts w:hint="eastAsia"/>
          <w:szCs w:val="21"/>
          <w:lang w:eastAsia="zh-CN"/>
        </w:rPr>
        <w:t>应急物资装备清单</w:t>
      </w:r>
    </w:p>
    <w:p w14:paraId="4128EE48">
      <w:pPr>
        <w:pStyle w:val="6"/>
        <w:spacing w:after="0" w:line="360" w:lineRule="exact"/>
        <w:ind w:firstLine="420" w:firstLineChars="200"/>
        <w:rPr>
          <w:szCs w:val="21"/>
        </w:rPr>
      </w:pPr>
      <w:r>
        <w:rPr>
          <w:rFonts w:hint="eastAsia"/>
          <w:szCs w:val="21"/>
        </w:rPr>
        <w:t>附件6  应急工作通讯录</w:t>
      </w:r>
    </w:p>
    <w:p w14:paraId="68DC855B">
      <w:pPr>
        <w:pStyle w:val="6"/>
        <w:spacing w:after="0" w:line="360" w:lineRule="exact"/>
        <w:ind w:firstLine="420" w:firstLineChars="200"/>
        <w:rPr>
          <w:szCs w:val="21"/>
        </w:rPr>
      </w:pPr>
      <w:r>
        <w:rPr>
          <w:rFonts w:hint="eastAsia"/>
          <w:szCs w:val="21"/>
        </w:rPr>
        <w:t>附件7  人员紧急疏散撤离、危险区域隔离、人员救治程序</w:t>
      </w:r>
    </w:p>
    <w:p w14:paraId="4AA7EB83">
      <w:pPr>
        <w:pStyle w:val="6"/>
        <w:spacing w:after="0" w:line="360" w:lineRule="exact"/>
        <w:ind w:firstLine="420" w:firstLineChars="200"/>
        <w:rPr>
          <w:rFonts w:hint="eastAsia"/>
          <w:szCs w:val="21"/>
        </w:rPr>
      </w:pPr>
      <w:r>
        <w:rPr>
          <w:rFonts w:hint="eastAsia"/>
          <w:szCs w:val="21"/>
        </w:rPr>
        <w:t>附件8  信息接报程序和通讯联络方式</w:t>
      </w:r>
    </w:p>
    <w:p w14:paraId="28DD6B4B">
      <w:pPr>
        <w:pStyle w:val="6"/>
        <w:spacing w:after="0" w:line="360" w:lineRule="exact"/>
        <w:ind w:firstLine="420" w:firstLineChars="200"/>
        <w:rPr>
          <w:rFonts w:hint="eastAsia"/>
          <w:szCs w:val="21"/>
        </w:rPr>
      </w:pPr>
      <w:r>
        <w:rPr>
          <w:rFonts w:hint="eastAsia"/>
          <w:szCs w:val="21"/>
        </w:rPr>
        <w:t>附件9  青岛石化生产安全事故应急信息报告单</w:t>
      </w:r>
    </w:p>
    <w:p w14:paraId="7EB21729">
      <w:pPr>
        <w:pStyle w:val="6"/>
        <w:spacing w:after="0" w:line="360" w:lineRule="exact"/>
        <w:ind w:firstLine="420" w:firstLineChars="200"/>
        <w:rPr>
          <w:rFonts w:hint="eastAsia"/>
          <w:szCs w:val="21"/>
        </w:rPr>
      </w:pPr>
      <w:r>
        <w:rPr>
          <w:rFonts w:hint="eastAsia"/>
          <w:szCs w:val="21"/>
        </w:rPr>
        <w:t>附件10  编制</w:t>
      </w:r>
      <w:r>
        <w:rPr>
          <w:rFonts w:hint="eastAsia"/>
          <w:szCs w:val="21"/>
          <w:lang w:eastAsia="zh-CN"/>
        </w:rPr>
        <w:t>目的及</w:t>
      </w:r>
      <w:r>
        <w:rPr>
          <w:rFonts w:hint="eastAsia"/>
          <w:szCs w:val="21"/>
        </w:rPr>
        <w:t>依据</w:t>
      </w:r>
    </w:p>
    <w:p w14:paraId="2DEE5BBB">
      <w:pPr>
        <w:pStyle w:val="6"/>
        <w:spacing w:after="0" w:line="360" w:lineRule="exact"/>
        <w:ind w:firstLine="420" w:firstLineChars="200"/>
        <w:rPr>
          <w:rFonts w:hint="eastAsia"/>
          <w:szCs w:val="21"/>
        </w:rPr>
      </w:pPr>
      <w:r>
        <w:rPr>
          <w:rFonts w:hint="eastAsia"/>
          <w:szCs w:val="21"/>
        </w:rPr>
        <w:t>附件11  青岛石化相关图纸</w:t>
      </w:r>
    </w:p>
    <w:p w14:paraId="44EDA0B6">
      <w:pPr>
        <w:pStyle w:val="6"/>
        <w:spacing w:after="0" w:line="360" w:lineRule="exact"/>
        <w:ind w:firstLine="420" w:firstLineChars="200"/>
        <w:rPr>
          <w:rFonts w:hint="eastAsia"/>
          <w:szCs w:val="21"/>
        </w:rPr>
      </w:pPr>
    </w:p>
    <w:p w14:paraId="7F05F08C">
      <w:pPr>
        <w:pStyle w:val="6"/>
        <w:spacing w:after="0" w:line="360" w:lineRule="exact"/>
        <w:ind w:firstLine="420" w:firstLineChars="200"/>
        <w:rPr>
          <w:rFonts w:hint="eastAsia"/>
          <w:szCs w:val="21"/>
        </w:rPr>
      </w:pPr>
    </w:p>
    <w:p w14:paraId="4C28B0BB">
      <w:pPr>
        <w:pStyle w:val="6"/>
        <w:spacing w:after="0" w:line="360" w:lineRule="exact"/>
        <w:ind w:firstLine="420" w:firstLineChars="200"/>
        <w:rPr>
          <w:rFonts w:hint="eastAsia"/>
          <w:szCs w:val="21"/>
        </w:rPr>
      </w:pPr>
    </w:p>
    <w:p w14:paraId="338E04AF">
      <w:pPr>
        <w:pStyle w:val="6"/>
        <w:spacing w:after="0" w:line="360" w:lineRule="exact"/>
        <w:ind w:firstLine="420" w:firstLineChars="200"/>
        <w:rPr>
          <w:rFonts w:hint="eastAsia"/>
          <w:szCs w:val="21"/>
        </w:rPr>
      </w:pPr>
    </w:p>
    <w:p w14:paraId="78F58620">
      <w:pPr>
        <w:pStyle w:val="6"/>
        <w:spacing w:after="0" w:line="360" w:lineRule="exact"/>
        <w:ind w:firstLine="420" w:firstLineChars="200"/>
        <w:rPr>
          <w:rFonts w:hint="eastAsia"/>
          <w:szCs w:val="21"/>
        </w:rPr>
      </w:pPr>
    </w:p>
    <w:p w14:paraId="18C810A6">
      <w:pPr>
        <w:pStyle w:val="6"/>
        <w:spacing w:after="0" w:line="360" w:lineRule="exact"/>
        <w:ind w:firstLine="420" w:firstLineChars="200"/>
        <w:rPr>
          <w:rFonts w:hint="eastAsia"/>
          <w:szCs w:val="21"/>
          <w:lang w:val="en-US" w:eastAsia="zh-CN"/>
        </w:rPr>
      </w:pPr>
    </w:p>
    <w:p w14:paraId="4915AC85">
      <w:pPr>
        <w:pStyle w:val="6"/>
        <w:spacing w:after="0" w:line="360" w:lineRule="exact"/>
        <w:ind w:firstLine="420" w:firstLineChars="200"/>
        <w:rPr>
          <w:rFonts w:hint="eastAsia"/>
          <w:szCs w:val="21"/>
          <w:lang w:val="en-US" w:eastAsia="zh-CN"/>
        </w:rPr>
      </w:pPr>
    </w:p>
    <w:p w14:paraId="1A73E28A">
      <w:pPr>
        <w:pStyle w:val="6"/>
        <w:spacing w:after="0" w:line="360" w:lineRule="exact"/>
        <w:ind w:firstLine="420" w:firstLineChars="200"/>
        <w:rPr>
          <w:rFonts w:hint="eastAsia"/>
          <w:szCs w:val="21"/>
          <w:lang w:val="en-US" w:eastAsia="zh-CN"/>
        </w:rPr>
      </w:pPr>
    </w:p>
    <w:p w14:paraId="7BB4DD6E">
      <w:pPr>
        <w:pStyle w:val="6"/>
        <w:spacing w:after="0" w:line="360" w:lineRule="exact"/>
        <w:ind w:firstLine="420" w:firstLineChars="200"/>
        <w:rPr>
          <w:rFonts w:hint="eastAsia"/>
          <w:szCs w:val="21"/>
          <w:lang w:val="en-US" w:eastAsia="zh-CN"/>
        </w:rPr>
      </w:pPr>
    </w:p>
    <w:p w14:paraId="52F81709">
      <w:pPr>
        <w:pStyle w:val="6"/>
        <w:spacing w:after="0" w:line="360" w:lineRule="exact"/>
        <w:ind w:firstLine="420" w:firstLineChars="200"/>
        <w:rPr>
          <w:rFonts w:hint="eastAsia"/>
          <w:szCs w:val="21"/>
          <w:lang w:val="en-US" w:eastAsia="zh-CN"/>
        </w:rPr>
      </w:pPr>
    </w:p>
    <w:p w14:paraId="7247E259">
      <w:pPr>
        <w:pStyle w:val="6"/>
        <w:spacing w:after="0" w:line="360" w:lineRule="exact"/>
        <w:ind w:firstLine="420" w:firstLineChars="200"/>
        <w:rPr>
          <w:rFonts w:hint="eastAsia"/>
          <w:szCs w:val="21"/>
          <w:lang w:val="en-US" w:eastAsia="zh-CN"/>
        </w:rPr>
      </w:pPr>
    </w:p>
    <w:p w14:paraId="66DE35DA">
      <w:pPr>
        <w:pStyle w:val="6"/>
        <w:spacing w:after="0" w:line="360" w:lineRule="exact"/>
        <w:ind w:firstLine="420" w:firstLineChars="200"/>
        <w:rPr>
          <w:rFonts w:hint="eastAsia"/>
          <w:szCs w:val="21"/>
          <w:lang w:val="en-US" w:eastAsia="zh-CN"/>
        </w:rPr>
      </w:pPr>
    </w:p>
    <w:p w14:paraId="3B71FDB4">
      <w:pPr>
        <w:pStyle w:val="6"/>
        <w:spacing w:after="0" w:line="360" w:lineRule="exact"/>
        <w:ind w:firstLine="420" w:firstLineChars="200"/>
        <w:rPr>
          <w:rFonts w:hint="eastAsia"/>
          <w:szCs w:val="21"/>
          <w:lang w:val="en-US" w:eastAsia="zh-CN"/>
        </w:rPr>
      </w:pPr>
    </w:p>
    <w:p w14:paraId="6B6F5D30">
      <w:pPr>
        <w:pStyle w:val="6"/>
        <w:spacing w:after="0" w:line="360" w:lineRule="exact"/>
        <w:ind w:firstLine="420" w:firstLineChars="200"/>
        <w:rPr>
          <w:rFonts w:hint="eastAsia"/>
          <w:szCs w:val="21"/>
          <w:lang w:val="en-US" w:eastAsia="zh-CN"/>
        </w:rPr>
      </w:pPr>
    </w:p>
    <w:p w14:paraId="5E96D6EE">
      <w:pPr>
        <w:pStyle w:val="6"/>
        <w:spacing w:after="0" w:line="360" w:lineRule="exact"/>
        <w:ind w:firstLine="420" w:firstLineChars="200"/>
        <w:rPr>
          <w:rFonts w:hint="eastAsia"/>
          <w:szCs w:val="21"/>
          <w:lang w:val="en-US" w:eastAsia="zh-CN"/>
        </w:rPr>
      </w:pPr>
    </w:p>
    <w:p w14:paraId="6C8DFF53">
      <w:pPr>
        <w:pStyle w:val="6"/>
        <w:spacing w:after="0" w:line="360" w:lineRule="exact"/>
        <w:ind w:firstLine="420" w:firstLineChars="200"/>
        <w:rPr>
          <w:rFonts w:hint="eastAsia"/>
          <w:szCs w:val="21"/>
          <w:lang w:val="en-US" w:eastAsia="zh-CN"/>
        </w:rPr>
      </w:pPr>
    </w:p>
    <w:p w14:paraId="3738A5CB">
      <w:pPr>
        <w:pStyle w:val="6"/>
        <w:spacing w:after="0" w:line="360" w:lineRule="exact"/>
        <w:ind w:firstLine="420" w:firstLineChars="200"/>
        <w:rPr>
          <w:rFonts w:hint="eastAsia"/>
          <w:szCs w:val="21"/>
          <w:lang w:val="en-US" w:eastAsia="zh-CN"/>
        </w:rPr>
      </w:pPr>
    </w:p>
    <w:p w14:paraId="5275410B">
      <w:pPr>
        <w:pStyle w:val="6"/>
        <w:spacing w:after="0" w:line="360" w:lineRule="exact"/>
        <w:ind w:firstLine="420" w:firstLineChars="200"/>
        <w:rPr>
          <w:rFonts w:hint="eastAsia"/>
          <w:szCs w:val="21"/>
          <w:lang w:val="en-US" w:eastAsia="zh-CN"/>
        </w:rPr>
      </w:pPr>
    </w:p>
    <w:p w14:paraId="0119B988">
      <w:pPr>
        <w:pStyle w:val="6"/>
        <w:spacing w:after="0" w:line="360" w:lineRule="exact"/>
        <w:ind w:firstLine="420" w:firstLineChars="200"/>
        <w:rPr>
          <w:rFonts w:hint="eastAsia"/>
          <w:szCs w:val="21"/>
          <w:lang w:val="en-US" w:eastAsia="zh-CN"/>
        </w:rPr>
      </w:pPr>
    </w:p>
    <w:p w14:paraId="28D198E1">
      <w:pPr>
        <w:pStyle w:val="6"/>
        <w:spacing w:after="0" w:line="360" w:lineRule="exact"/>
        <w:ind w:firstLine="420" w:firstLineChars="200"/>
        <w:rPr>
          <w:rFonts w:hint="eastAsia"/>
          <w:szCs w:val="21"/>
          <w:lang w:val="en-US" w:eastAsia="zh-CN"/>
        </w:rPr>
      </w:pPr>
    </w:p>
    <w:p w14:paraId="014CAA26">
      <w:pPr>
        <w:pStyle w:val="6"/>
        <w:spacing w:after="0" w:line="360" w:lineRule="exact"/>
        <w:ind w:firstLine="420" w:firstLineChars="200"/>
        <w:rPr>
          <w:rFonts w:hint="eastAsia"/>
          <w:szCs w:val="21"/>
          <w:lang w:val="en-US" w:eastAsia="zh-CN"/>
        </w:rPr>
      </w:pPr>
    </w:p>
    <w:p w14:paraId="562DB617">
      <w:pPr>
        <w:pStyle w:val="6"/>
        <w:spacing w:after="0" w:line="360" w:lineRule="exact"/>
        <w:ind w:firstLine="420" w:firstLineChars="200"/>
        <w:rPr>
          <w:rFonts w:hint="eastAsia"/>
          <w:szCs w:val="21"/>
          <w:lang w:val="en-US" w:eastAsia="zh-CN"/>
        </w:rPr>
      </w:pPr>
    </w:p>
    <w:p w14:paraId="32938099">
      <w:pPr>
        <w:pStyle w:val="6"/>
        <w:spacing w:after="0" w:line="360" w:lineRule="exact"/>
        <w:ind w:firstLine="420" w:firstLineChars="200"/>
        <w:rPr>
          <w:rFonts w:hint="eastAsia"/>
          <w:szCs w:val="21"/>
          <w:lang w:val="en-US" w:eastAsia="zh-CN"/>
        </w:rPr>
      </w:pPr>
    </w:p>
    <w:p w14:paraId="7FEE5751">
      <w:pPr>
        <w:pStyle w:val="6"/>
        <w:spacing w:after="0" w:line="360" w:lineRule="exact"/>
        <w:ind w:firstLine="420" w:firstLineChars="200"/>
        <w:rPr>
          <w:rFonts w:hint="eastAsia"/>
          <w:szCs w:val="21"/>
          <w:lang w:val="en-US" w:eastAsia="zh-CN"/>
        </w:rPr>
      </w:pPr>
    </w:p>
    <w:p w14:paraId="2A24F029">
      <w:pPr>
        <w:pStyle w:val="6"/>
        <w:spacing w:after="0" w:line="360" w:lineRule="exact"/>
        <w:ind w:firstLine="420" w:firstLineChars="200"/>
        <w:rPr>
          <w:rFonts w:hint="eastAsia"/>
          <w:szCs w:val="21"/>
          <w:lang w:val="en-US" w:eastAsia="zh-CN"/>
        </w:rPr>
      </w:pPr>
    </w:p>
    <w:p w14:paraId="70B9C6FB">
      <w:pPr>
        <w:pStyle w:val="6"/>
        <w:spacing w:after="0" w:line="360" w:lineRule="exact"/>
        <w:ind w:firstLine="420" w:firstLineChars="200"/>
        <w:rPr>
          <w:rFonts w:hint="eastAsia"/>
          <w:szCs w:val="21"/>
          <w:lang w:val="en-US" w:eastAsia="zh-CN"/>
        </w:rPr>
      </w:pPr>
    </w:p>
    <w:p w14:paraId="17794BB7">
      <w:pPr>
        <w:pStyle w:val="6"/>
        <w:spacing w:after="0" w:line="360" w:lineRule="exact"/>
        <w:ind w:firstLine="420" w:firstLineChars="200"/>
        <w:rPr>
          <w:rFonts w:hint="eastAsia"/>
          <w:szCs w:val="21"/>
          <w:lang w:val="en-US" w:eastAsia="zh-CN"/>
        </w:rPr>
      </w:pPr>
    </w:p>
    <w:p w14:paraId="227291B0">
      <w:pPr>
        <w:pStyle w:val="6"/>
        <w:spacing w:after="0" w:line="360" w:lineRule="exact"/>
        <w:ind w:firstLine="420" w:firstLineChars="200"/>
        <w:rPr>
          <w:rFonts w:hint="eastAsia"/>
          <w:szCs w:val="21"/>
          <w:lang w:val="en-US" w:eastAsia="zh-CN"/>
        </w:rPr>
      </w:pPr>
    </w:p>
    <w:p w14:paraId="50B75243">
      <w:pPr>
        <w:pStyle w:val="6"/>
        <w:spacing w:after="0" w:line="360" w:lineRule="exact"/>
        <w:ind w:firstLine="420" w:firstLineChars="200"/>
        <w:rPr>
          <w:rFonts w:hint="eastAsia"/>
          <w:szCs w:val="21"/>
          <w:lang w:val="en-US" w:eastAsia="zh-CN"/>
        </w:rPr>
      </w:pPr>
    </w:p>
    <w:p w14:paraId="018DBF5B">
      <w:pPr>
        <w:pStyle w:val="6"/>
        <w:spacing w:after="0" w:line="360" w:lineRule="exact"/>
        <w:ind w:firstLine="420" w:firstLineChars="200"/>
        <w:rPr>
          <w:rFonts w:hint="eastAsia"/>
          <w:szCs w:val="21"/>
          <w:lang w:val="en-US" w:eastAsia="zh-CN"/>
        </w:rPr>
      </w:pPr>
    </w:p>
    <w:p w14:paraId="7B6087A0">
      <w:pPr>
        <w:pStyle w:val="6"/>
        <w:spacing w:after="0" w:line="360" w:lineRule="exact"/>
        <w:ind w:firstLine="420" w:firstLineChars="200"/>
        <w:rPr>
          <w:rFonts w:hint="eastAsia"/>
          <w:szCs w:val="21"/>
          <w:lang w:val="en-US" w:eastAsia="zh-CN"/>
        </w:rPr>
      </w:pPr>
    </w:p>
    <w:p w14:paraId="2EB94D2A">
      <w:pPr>
        <w:pStyle w:val="6"/>
        <w:spacing w:after="0" w:line="360" w:lineRule="exact"/>
        <w:ind w:firstLine="420" w:firstLineChars="200"/>
        <w:rPr>
          <w:rFonts w:hint="eastAsia"/>
          <w:szCs w:val="21"/>
          <w:lang w:val="en-US" w:eastAsia="zh-CN"/>
        </w:rPr>
      </w:pPr>
    </w:p>
    <w:p w14:paraId="7525B63D">
      <w:pPr>
        <w:pStyle w:val="6"/>
        <w:spacing w:after="0" w:line="360" w:lineRule="exact"/>
        <w:ind w:firstLine="420" w:firstLineChars="200"/>
        <w:rPr>
          <w:rFonts w:hint="eastAsia"/>
          <w:szCs w:val="21"/>
          <w:lang w:val="en-US" w:eastAsia="zh-CN"/>
        </w:rPr>
      </w:pPr>
    </w:p>
    <w:p w14:paraId="5FA13E86">
      <w:pPr>
        <w:jc w:val="center"/>
        <w:rPr>
          <w:rFonts w:hint="eastAsia" w:ascii="华文中宋" w:hAnsi="华文中宋" w:eastAsia="华文中宋" w:cs="华文中宋"/>
          <w:b w:val="0"/>
          <w:bCs w:val="0"/>
          <w:sz w:val="48"/>
          <w:szCs w:val="48"/>
        </w:rPr>
      </w:pPr>
    </w:p>
    <w:p w14:paraId="0A4E7E32">
      <w:pPr>
        <w:jc w:val="center"/>
        <w:rPr>
          <w:rFonts w:hint="eastAsia" w:ascii="华文中宋" w:hAnsi="华文中宋" w:eastAsia="华文中宋" w:cs="华文中宋"/>
          <w:b w:val="0"/>
          <w:bCs w:val="0"/>
          <w:sz w:val="32"/>
          <w:szCs w:val="32"/>
        </w:rPr>
      </w:pPr>
      <w:r>
        <w:rPr>
          <w:rFonts w:hint="eastAsia" w:ascii="华文中宋" w:hAnsi="华文中宋" w:eastAsia="华文中宋" w:cs="华文中宋"/>
          <w:b w:val="0"/>
          <w:bCs w:val="0"/>
          <w:sz w:val="32"/>
          <w:szCs w:val="32"/>
        </w:rPr>
        <w:t>青岛石化公司突发事件总体应急预案</w:t>
      </w:r>
    </w:p>
    <w:p w14:paraId="63FBB294">
      <w:pPr>
        <w:jc w:val="center"/>
        <w:rPr>
          <w:rFonts w:hint="eastAsia" w:ascii="华文中宋" w:hAnsi="华文中宋" w:eastAsia="华文中宋" w:cs="华文中宋"/>
          <w:b w:val="0"/>
          <w:bCs w:val="0"/>
          <w:sz w:val="48"/>
          <w:szCs w:val="48"/>
        </w:rPr>
      </w:pPr>
      <w:r>
        <w:rPr>
          <w:rFonts w:hint="eastAsia" w:ascii="华文中宋" w:hAnsi="华文中宋" w:eastAsia="华文中宋" w:cs="华文中宋"/>
          <w:b w:val="0"/>
          <w:bCs w:val="0"/>
          <w:sz w:val="32"/>
          <w:szCs w:val="32"/>
        </w:rPr>
        <w:t>附件</w:t>
      </w:r>
    </w:p>
    <w:p w14:paraId="670B22D9">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附件1  公司概况</w:t>
      </w:r>
    </w:p>
    <w:p w14:paraId="2F769C61">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附件2  青岛石化生产安全事故风险评估报告</w:t>
      </w:r>
    </w:p>
    <w:p w14:paraId="0F2CDF85">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附件3  预案体系与衔接</w:t>
      </w:r>
    </w:p>
    <w:p w14:paraId="6069BFE1">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附件4  应急工作组具体构成与职责</w:t>
      </w:r>
    </w:p>
    <w:p w14:paraId="63D73051">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lang w:eastAsia="zh-CN"/>
        </w:rPr>
      </w:pPr>
      <w:r>
        <w:rPr>
          <w:rFonts w:hint="eastAsia" w:ascii="华文中宋" w:hAnsi="华文中宋" w:eastAsia="华文中宋" w:cs="华文中宋"/>
          <w:b w:val="0"/>
          <w:bCs w:val="0"/>
          <w:sz w:val="24"/>
          <w:szCs w:val="24"/>
        </w:rPr>
        <w:t>附件5  青岛石化生产安全事故</w:t>
      </w:r>
      <w:r>
        <w:rPr>
          <w:rFonts w:hint="eastAsia" w:ascii="华文中宋" w:hAnsi="华文中宋" w:eastAsia="华文中宋" w:cs="华文中宋"/>
          <w:b w:val="0"/>
          <w:bCs w:val="0"/>
          <w:sz w:val="24"/>
          <w:szCs w:val="24"/>
          <w:lang w:eastAsia="zh-CN"/>
        </w:rPr>
        <w:t>应急资源调查报告</w:t>
      </w:r>
    </w:p>
    <w:p w14:paraId="2A705AC7">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附件6  应急工作通讯录</w:t>
      </w:r>
    </w:p>
    <w:p w14:paraId="624C121F">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附件7  人员紧急疏散撤离、危险区域隔离、人员救治程序</w:t>
      </w:r>
    </w:p>
    <w:p w14:paraId="4B4E3726">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附件8  信息接报程序和通讯联络方式</w:t>
      </w:r>
    </w:p>
    <w:p w14:paraId="1888A02B">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附件9  青岛石化生产安全事故应急信息报告单</w:t>
      </w:r>
    </w:p>
    <w:p w14:paraId="5E3FD514">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4"/>
          <w:szCs w:val="24"/>
        </w:rPr>
      </w:pPr>
      <w:r>
        <w:rPr>
          <w:rFonts w:hint="eastAsia" w:ascii="华文中宋" w:hAnsi="华文中宋" w:eastAsia="华文中宋" w:cs="华文中宋"/>
          <w:b w:val="0"/>
          <w:bCs w:val="0"/>
          <w:sz w:val="24"/>
          <w:szCs w:val="24"/>
        </w:rPr>
        <w:t>附件10  编制依据</w:t>
      </w:r>
    </w:p>
    <w:p w14:paraId="0CCB034E">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ascii="华文中宋" w:hAnsi="华文中宋" w:eastAsia="华文中宋" w:cs="华文中宋"/>
          <w:b w:val="0"/>
          <w:bCs w:val="0"/>
          <w:sz w:val="28"/>
          <w:szCs w:val="28"/>
        </w:rPr>
      </w:pPr>
      <w:r>
        <w:rPr>
          <w:rFonts w:hint="eastAsia" w:ascii="华文中宋" w:hAnsi="华文中宋" w:eastAsia="华文中宋" w:cs="华文中宋"/>
          <w:b w:val="0"/>
          <w:bCs w:val="0"/>
          <w:sz w:val="24"/>
          <w:szCs w:val="24"/>
        </w:rPr>
        <w:t>附件11  青岛石化相关图纸</w:t>
      </w:r>
    </w:p>
    <w:p w14:paraId="03820EE9">
      <w:pPr>
        <w:pStyle w:val="6"/>
        <w:spacing w:after="0" w:line="360" w:lineRule="exact"/>
        <w:ind w:firstLine="420" w:firstLineChars="200"/>
        <w:rPr>
          <w:rFonts w:hint="eastAsia"/>
          <w:szCs w:val="21"/>
          <w:lang w:val="en-US" w:eastAsia="zh-CN"/>
        </w:rPr>
      </w:pPr>
    </w:p>
    <w:p w14:paraId="17223826">
      <w:pPr>
        <w:pStyle w:val="6"/>
        <w:spacing w:after="0" w:line="360" w:lineRule="exact"/>
        <w:ind w:firstLine="420" w:firstLineChars="200"/>
        <w:rPr>
          <w:rFonts w:hint="eastAsia"/>
          <w:szCs w:val="21"/>
          <w:lang w:val="en-US" w:eastAsia="zh-CN"/>
        </w:rPr>
      </w:pPr>
    </w:p>
    <w:p w14:paraId="5CCE103C">
      <w:pPr>
        <w:pStyle w:val="6"/>
        <w:spacing w:after="0" w:line="360" w:lineRule="exact"/>
        <w:ind w:firstLine="420" w:firstLineChars="200"/>
        <w:rPr>
          <w:rFonts w:hint="eastAsia"/>
          <w:szCs w:val="21"/>
          <w:lang w:val="en-US" w:eastAsia="zh-CN"/>
        </w:rPr>
      </w:pPr>
    </w:p>
    <w:p w14:paraId="5CEFB59D">
      <w:pPr>
        <w:pStyle w:val="6"/>
        <w:spacing w:after="0" w:line="360" w:lineRule="exact"/>
        <w:ind w:firstLine="420" w:firstLineChars="200"/>
        <w:rPr>
          <w:rFonts w:hint="eastAsia"/>
          <w:szCs w:val="21"/>
          <w:lang w:val="en-US" w:eastAsia="zh-CN"/>
        </w:rPr>
      </w:pPr>
    </w:p>
    <w:p w14:paraId="7CC7DFB1">
      <w:pPr>
        <w:pStyle w:val="6"/>
        <w:spacing w:after="0" w:line="360" w:lineRule="exact"/>
        <w:ind w:firstLine="420" w:firstLineChars="200"/>
        <w:rPr>
          <w:rFonts w:hint="eastAsia"/>
          <w:szCs w:val="21"/>
          <w:lang w:val="en-US" w:eastAsia="zh-CN"/>
        </w:rPr>
      </w:pPr>
    </w:p>
    <w:p w14:paraId="3C21596F">
      <w:pPr>
        <w:pStyle w:val="6"/>
        <w:spacing w:after="0" w:line="360" w:lineRule="exact"/>
        <w:ind w:firstLine="420" w:firstLineChars="200"/>
        <w:rPr>
          <w:rFonts w:hint="eastAsia"/>
          <w:szCs w:val="21"/>
          <w:lang w:val="en-US" w:eastAsia="zh-CN"/>
        </w:rPr>
      </w:pPr>
    </w:p>
    <w:p w14:paraId="39F09C25">
      <w:pPr>
        <w:pStyle w:val="6"/>
        <w:spacing w:after="0" w:line="360" w:lineRule="exact"/>
        <w:ind w:firstLine="420" w:firstLineChars="200"/>
        <w:rPr>
          <w:rFonts w:hint="eastAsia"/>
          <w:szCs w:val="21"/>
          <w:lang w:val="en-US" w:eastAsia="zh-CN"/>
        </w:rPr>
      </w:pPr>
    </w:p>
    <w:p w14:paraId="3B11AC78">
      <w:pPr>
        <w:pStyle w:val="6"/>
        <w:spacing w:after="0" w:line="360" w:lineRule="exact"/>
        <w:ind w:firstLine="420" w:firstLineChars="200"/>
        <w:rPr>
          <w:rFonts w:hint="eastAsia"/>
          <w:szCs w:val="21"/>
          <w:lang w:val="en-US" w:eastAsia="zh-CN"/>
        </w:rPr>
      </w:pPr>
    </w:p>
    <w:p w14:paraId="62DDD63A">
      <w:pPr>
        <w:pStyle w:val="6"/>
        <w:spacing w:after="0" w:line="360" w:lineRule="exact"/>
        <w:ind w:firstLine="420" w:firstLineChars="200"/>
        <w:rPr>
          <w:rFonts w:hint="eastAsia"/>
          <w:szCs w:val="21"/>
          <w:lang w:val="en-US" w:eastAsia="zh-CN"/>
        </w:rPr>
      </w:pPr>
    </w:p>
    <w:p w14:paraId="6BEA5B4F">
      <w:pPr>
        <w:pStyle w:val="6"/>
        <w:spacing w:after="0" w:line="360" w:lineRule="exact"/>
        <w:ind w:firstLine="420" w:firstLineChars="200"/>
        <w:rPr>
          <w:rFonts w:hint="eastAsia"/>
          <w:szCs w:val="21"/>
          <w:lang w:val="en-US" w:eastAsia="zh-CN"/>
        </w:rPr>
      </w:pPr>
    </w:p>
    <w:p w14:paraId="3F427ABF">
      <w:pPr>
        <w:pStyle w:val="6"/>
        <w:spacing w:after="0" w:line="360" w:lineRule="exact"/>
        <w:ind w:firstLine="420" w:firstLineChars="200"/>
        <w:rPr>
          <w:rFonts w:hint="eastAsia"/>
          <w:szCs w:val="21"/>
          <w:lang w:val="en-US" w:eastAsia="zh-CN"/>
        </w:rPr>
      </w:pPr>
    </w:p>
    <w:p w14:paraId="48665404">
      <w:pPr>
        <w:pStyle w:val="6"/>
        <w:spacing w:after="0" w:line="360" w:lineRule="exact"/>
        <w:ind w:firstLine="420" w:firstLineChars="200"/>
        <w:rPr>
          <w:rFonts w:hint="eastAsia"/>
          <w:szCs w:val="21"/>
          <w:lang w:val="en-US" w:eastAsia="zh-CN"/>
        </w:rPr>
      </w:pPr>
    </w:p>
    <w:p w14:paraId="10E4C91E">
      <w:pPr>
        <w:pStyle w:val="6"/>
        <w:spacing w:after="0" w:line="360" w:lineRule="exact"/>
        <w:ind w:firstLine="420" w:firstLineChars="200"/>
        <w:rPr>
          <w:rFonts w:hint="eastAsia"/>
          <w:szCs w:val="21"/>
          <w:lang w:val="en-US" w:eastAsia="zh-CN"/>
        </w:rPr>
      </w:pPr>
    </w:p>
    <w:p w14:paraId="4EA29777">
      <w:pPr>
        <w:pStyle w:val="6"/>
        <w:spacing w:after="0" w:line="360" w:lineRule="exact"/>
        <w:ind w:firstLine="420" w:firstLineChars="200"/>
        <w:rPr>
          <w:rFonts w:hint="eastAsia"/>
          <w:szCs w:val="21"/>
          <w:lang w:val="en-US" w:eastAsia="zh-CN"/>
        </w:rPr>
      </w:pPr>
    </w:p>
    <w:p w14:paraId="006D6521">
      <w:pPr>
        <w:pStyle w:val="6"/>
        <w:spacing w:after="0" w:line="360" w:lineRule="exact"/>
        <w:ind w:firstLine="420" w:firstLineChars="200"/>
        <w:rPr>
          <w:rFonts w:hint="eastAsia"/>
          <w:szCs w:val="21"/>
          <w:lang w:val="en-US" w:eastAsia="zh-CN"/>
        </w:rPr>
      </w:pPr>
    </w:p>
    <w:p w14:paraId="5F1CCB7B">
      <w:pPr>
        <w:pStyle w:val="6"/>
        <w:spacing w:after="0" w:line="360" w:lineRule="exact"/>
        <w:ind w:firstLine="420" w:firstLineChars="200"/>
        <w:rPr>
          <w:rFonts w:hint="eastAsia"/>
          <w:szCs w:val="21"/>
          <w:lang w:val="en-US" w:eastAsia="zh-CN"/>
        </w:rPr>
      </w:pPr>
    </w:p>
    <w:p w14:paraId="78004F79">
      <w:pPr>
        <w:spacing w:line="460" w:lineRule="exact"/>
        <w:rPr>
          <w:rFonts w:hint="eastAsia" w:ascii="宋体" w:hAnsi="宋体" w:eastAsia="宋体" w:cs="Times New Roman"/>
          <w:sz w:val="21"/>
          <w:szCs w:val="21"/>
        </w:rPr>
      </w:pPr>
      <w:r>
        <w:rPr>
          <w:rFonts w:hint="eastAsia" w:ascii="华文中宋" w:hAnsi="华文中宋" w:eastAsia="华文中宋" w:cs="华文中宋"/>
          <w:sz w:val="21"/>
          <w:szCs w:val="21"/>
        </w:rPr>
        <w:t>附件1</w:t>
      </w:r>
      <w:r>
        <w:rPr>
          <w:rFonts w:hint="eastAsia" w:ascii="宋体" w:hAnsi="宋体" w:eastAsia="宋体" w:cs="Times New Roman"/>
          <w:sz w:val="21"/>
          <w:szCs w:val="21"/>
        </w:rPr>
        <w:t xml:space="preserve"> </w:t>
      </w:r>
    </w:p>
    <w:p w14:paraId="369D03A4">
      <w:pPr>
        <w:keepNext w:val="0"/>
        <w:keepLines w:val="0"/>
        <w:pageBreakBefore w:val="0"/>
        <w:widowControl/>
        <w:kinsoku/>
        <w:wordWrap/>
        <w:overflowPunct/>
        <w:topLinePunct w:val="0"/>
        <w:autoSpaceDE/>
        <w:autoSpaceDN/>
        <w:bidi w:val="0"/>
        <w:adjustRightInd/>
        <w:snapToGrid/>
        <w:spacing w:line="460" w:lineRule="exact"/>
        <w:ind w:firstLine="3200" w:firstLineChars="1000"/>
        <w:jc w:val="both"/>
        <w:textAlignment w:val="auto"/>
        <w:rPr>
          <w:rFonts w:hint="eastAsia" w:ascii="华文中宋" w:hAnsi="华文中宋" w:eastAsia="华文中宋" w:cs="华文中宋"/>
          <w:sz w:val="32"/>
          <w:szCs w:val="32"/>
        </w:rPr>
      </w:pPr>
      <w:r>
        <w:rPr>
          <w:rFonts w:hint="eastAsia" w:ascii="华文中宋" w:hAnsi="华文中宋" w:eastAsia="华文中宋" w:cs="华文中宋"/>
          <w:sz w:val="32"/>
          <w:szCs w:val="32"/>
        </w:rPr>
        <w:t>公司概况</w:t>
      </w:r>
    </w:p>
    <w:p w14:paraId="3083D9D0">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青岛石化公司是以生产各类石油化工产品为主的国有大型一档企业，于2000年底加入中国石油化工集团公司。2009年加入中国石化股份公司，2010年1月更名为中国石化青岛石油化工有限责任公司。厂区占地面积1488亩</w:t>
      </w:r>
      <w:r>
        <w:rPr>
          <w:rFonts w:hint="eastAsia" w:ascii="宋体" w:hAnsi="宋体" w:eastAsia="宋体" w:cs="Times New Roman"/>
          <w:color w:val="auto"/>
          <w:sz w:val="21"/>
          <w:szCs w:val="21"/>
        </w:rPr>
        <w:t>，现有职工</w:t>
      </w:r>
      <w:r>
        <w:rPr>
          <w:rFonts w:hint="eastAsia" w:ascii="宋体" w:hAnsi="宋体" w:eastAsia="宋体" w:cs="Times New Roman"/>
          <w:color w:val="auto"/>
          <w:sz w:val="21"/>
          <w:szCs w:val="21"/>
          <w:lang w:val="en-US" w:eastAsia="zh-CN"/>
        </w:rPr>
        <w:t>902</w:t>
      </w:r>
      <w:r>
        <w:rPr>
          <w:rFonts w:hint="eastAsia" w:ascii="宋体" w:hAnsi="宋体" w:eastAsia="宋体" w:cs="Times New Roman"/>
          <w:color w:val="auto"/>
          <w:sz w:val="21"/>
          <w:szCs w:val="21"/>
        </w:rPr>
        <w:t>人，公司采用两级管理模式,设置10个职能部门、6个中心和6个运行部，受托管理日照油库、董家口商储库</w:t>
      </w:r>
      <w:r>
        <w:rPr>
          <w:rFonts w:hint="eastAsia" w:ascii="宋体" w:hAnsi="宋体" w:eastAsia="宋体" w:cs="Times New Roman"/>
          <w:color w:val="auto"/>
          <w:sz w:val="21"/>
          <w:szCs w:val="21"/>
          <w:lang w:eastAsia="zh-CN"/>
        </w:rPr>
        <w:t>。</w:t>
      </w:r>
      <w:r>
        <w:rPr>
          <w:rFonts w:hint="eastAsia" w:ascii="宋体" w:hAnsi="宋体" w:eastAsia="宋体" w:cs="Times New Roman"/>
          <w:color w:val="auto"/>
          <w:sz w:val="21"/>
          <w:szCs w:val="21"/>
        </w:rPr>
        <w:t>目前</w:t>
      </w:r>
      <w:r>
        <w:rPr>
          <w:rFonts w:hint="eastAsia" w:ascii="宋体" w:hAnsi="宋体" w:eastAsia="宋体" w:cs="Times New Roman"/>
          <w:sz w:val="21"/>
          <w:szCs w:val="21"/>
        </w:rPr>
        <w:t>公司原油加工能力为350万吨/年，拥有350万吨/年常减压、160万吨/年延迟焦化、140万吨/年重油催化裂化、100万吨/年汽柴油加氢精制、60万吨/年柴油加氢精制、60万吨/年催化汽油选择性加氢脱硫、25万吨/年催化重整、20万吨/年气分、8万吨/年苯抽提、7万吨/年聚丙烯、7万吨/年MTBE、1.5万标立/小时制氢、2万吨/年硫磺回收及溶剂再生等十余套生产装置，另外公司还有供水、供电、供汽、油品储运、原油及成品油输油管线、环保、消防等相应配套的辅助生产设施。公司生产连续性强，具有高温高压、易燃易爆的特点，主要产品有汽油、柴油、液化石油气、丙烯、丙烷、硫磺、MTBE、船舶燃料油、石油焦等十几种，生产所用的原料和产品都是易燃、易爆的危险品，在生产过程中产生的物质（如硫化氢等）以及所用的各种辅助材料（如氨水、盐酸、硫酸、液氨等）大多数都属于有毒有害的化学物质。</w:t>
      </w:r>
    </w:p>
    <w:p w14:paraId="4B74AACF">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公司位于山东省青岛市李沧区，北临滨海路，南临楼山河入海口，西靠环湾路，东临济青高铁线。</w:t>
      </w:r>
    </w:p>
    <w:p w14:paraId="198F0603">
      <w:pPr>
        <w:spacing w:line="460" w:lineRule="exact"/>
        <w:ind w:firstLine="560" w:firstLineChars="200"/>
        <w:rPr>
          <w:rFonts w:hint="eastAsia" w:ascii="宋体" w:hAnsi="宋体" w:eastAsia="宋体" w:cs="Times New Roman"/>
          <w:sz w:val="28"/>
          <w:szCs w:val="28"/>
        </w:rPr>
      </w:pPr>
    </w:p>
    <w:p w14:paraId="58F30B44">
      <w:pPr>
        <w:spacing w:line="460" w:lineRule="exact"/>
        <w:ind w:firstLine="560" w:firstLineChars="200"/>
        <w:rPr>
          <w:rFonts w:hint="eastAsia" w:ascii="宋体" w:hAnsi="宋体" w:eastAsia="宋体" w:cs="Times New Roman"/>
          <w:sz w:val="28"/>
          <w:szCs w:val="28"/>
        </w:rPr>
      </w:pPr>
    </w:p>
    <w:p w14:paraId="442F473C">
      <w:pPr>
        <w:pStyle w:val="6"/>
        <w:spacing w:after="0" w:line="360" w:lineRule="exact"/>
        <w:ind w:firstLine="420" w:firstLineChars="200"/>
        <w:rPr>
          <w:rFonts w:hint="eastAsia"/>
          <w:szCs w:val="21"/>
          <w:lang w:val="en-US" w:eastAsia="zh-CN"/>
        </w:rPr>
      </w:pPr>
    </w:p>
    <w:p w14:paraId="6C6E74CC">
      <w:pPr>
        <w:pStyle w:val="6"/>
        <w:spacing w:after="0" w:line="360" w:lineRule="exact"/>
        <w:ind w:firstLine="420" w:firstLineChars="200"/>
        <w:rPr>
          <w:rFonts w:hint="eastAsia"/>
          <w:szCs w:val="21"/>
          <w:lang w:val="en-US" w:eastAsia="zh-CN"/>
        </w:rPr>
      </w:pPr>
    </w:p>
    <w:p w14:paraId="45F2418D">
      <w:pPr>
        <w:pStyle w:val="6"/>
        <w:spacing w:after="0" w:line="360" w:lineRule="exact"/>
        <w:ind w:firstLine="420" w:firstLineChars="200"/>
        <w:rPr>
          <w:rFonts w:hint="eastAsia"/>
          <w:szCs w:val="21"/>
          <w:lang w:val="en-US" w:eastAsia="zh-CN"/>
        </w:rPr>
      </w:pPr>
    </w:p>
    <w:p w14:paraId="5CD49016">
      <w:pPr>
        <w:pStyle w:val="6"/>
        <w:spacing w:after="0" w:line="360" w:lineRule="exact"/>
        <w:ind w:firstLine="420" w:firstLineChars="200"/>
        <w:rPr>
          <w:rFonts w:hint="eastAsia"/>
          <w:szCs w:val="21"/>
          <w:lang w:val="en-US" w:eastAsia="zh-CN"/>
        </w:rPr>
      </w:pPr>
    </w:p>
    <w:p w14:paraId="7DD5E890">
      <w:pPr>
        <w:pStyle w:val="6"/>
        <w:spacing w:after="0" w:line="360" w:lineRule="exact"/>
        <w:ind w:firstLine="420" w:firstLineChars="200"/>
        <w:rPr>
          <w:rFonts w:hint="eastAsia"/>
          <w:szCs w:val="21"/>
          <w:lang w:val="en-US" w:eastAsia="zh-CN"/>
        </w:rPr>
      </w:pPr>
    </w:p>
    <w:p w14:paraId="3D424D6F">
      <w:pPr>
        <w:pStyle w:val="6"/>
        <w:spacing w:after="0" w:line="360" w:lineRule="exact"/>
        <w:ind w:firstLine="420" w:firstLineChars="200"/>
        <w:rPr>
          <w:rFonts w:hint="eastAsia"/>
          <w:szCs w:val="21"/>
          <w:lang w:val="en-US" w:eastAsia="zh-CN"/>
        </w:rPr>
      </w:pPr>
    </w:p>
    <w:p w14:paraId="719149C5">
      <w:pPr>
        <w:pStyle w:val="6"/>
        <w:spacing w:after="0" w:line="360" w:lineRule="exact"/>
        <w:ind w:firstLine="420" w:firstLineChars="200"/>
        <w:rPr>
          <w:rFonts w:hint="eastAsia"/>
          <w:szCs w:val="21"/>
          <w:lang w:val="en-US" w:eastAsia="zh-CN"/>
        </w:rPr>
      </w:pPr>
    </w:p>
    <w:p w14:paraId="6E3CE102">
      <w:pPr>
        <w:pStyle w:val="6"/>
        <w:spacing w:after="0" w:line="360" w:lineRule="exact"/>
        <w:ind w:firstLine="420" w:firstLineChars="200"/>
        <w:rPr>
          <w:rFonts w:hint="eastAsia"/>
          <w:szCs w:val="21"/>
          <w:lang w:val="en-US" w:eastAsia="zh-CN"/>
        </w:rPr>
      </w:pPr>
    </w:p>
    <w:p w14:paraId="3DE8D695">
      <w:pPr>
        <w:pStyle w:val="6"/>
        <w:spacing w:after="0" w:line="360" w:lineRule="exact"/>
        <w:ind w:firstLine="420" w:firstLineChars="200"/>
        <w:rPr>
          <w:rFonts w:hint="eastAsia"/>
          <w:szCs w:val="21"/>
          <w:lang w:val="en-US" w:eastAsia="zh-CN"/>
        </w:rPr>
      </w:pPr>
    </w:p>
    <w:p w14:paraId="04656509">
      <w:pPr>
        <w:pStyle w:val="6"/>
        <w:spacing w:after="0" w:line="360" w:lineRule="exact"/>
        <w:ind w:firstLine="420" w:firstLineChars="200"/>
        <w:rPr>
          <w:rFonts w:hint="eastAsia"/>
          <w:szCs w:val="21"/>
          <w:lang w:val="en-US" w:eastAsia="zh-CN"/>
        </w:rPr>
      </w:pPr>
    </w:p>
    <w:p w14:paraId="59BD3191">
      <w:pPr>
        <w:pStyle w:val="6"/>
        <w:spacing w:after="0" w:line="360" w:lineRule="exact"/>
        <w:ind w:firstLine="420" w:firstLineChars="200"/>
        <w:rPr>
          <w:rFonts w:hint="eastAsia"/>
          <w:szCs w:val="21"/>
          <w:lang w:val="en-US" w:eastAsia="zh-CN"/>
        </w:rPr>
      </w:pPr>
    </w:p>
    <w:p w14:paraId="4354FEE7">
      <w:pPr>
        <w:pStyle w:val="6"/>
        <w:spacing w:after="0" w:line="360" w:lineRule="exact"/>
        <w:ind w:firstLine="420" w:firstLineChars="200"/>
        <w:rPr>
          <w:rFonts w:hint="eastAsia"/>
          <w:szCs w:val="21"/>
          <w:lang w:val="en-US" w:eastAsia="zh-CN"/>
        </w:rPr>
      </w:pPr>
    </w:p>
    <w:p w14:paraId="750B0872">
      <w:pPr>
        <w:pStyle w:val="6"/>
        <w:spacing w:after="0" w:line="360" w:lineRule="exact"/>
        <w:ind w:firstLine="420" w:firstLineChars="200"/>
        <w:rPr>
          <w:rFonts w:hint="eastAsia"/>
          <w:szCs w:val="21"/>
          <w:lang w:val="en-US" w:eastAsia="zh-CN"/>
        </w:rPr>
      </w:pPr>
    </w:p>
    <w:p w14:paraId="00C2DB33">
      <w:pPr>
        <w:pStyle w:val="6"/>
        <w:spacing w:after="0" w:line="360" w:lineRule="exact"/>
        <w:ind w:firstLine="420" w:firstLineChars="200"/>
        <w:rPr>
          <w:rFonts w:hint="eastAsia"/>
          <w:szCs w:val="21"/>
          <w:lang w:val="en-US" w:eastAsia="zh-CN"/>
        </w:rPr>
      </w:pPr>
    </w:p>
    <w:p w14:paraId="66E34A57">
      <w:pPr>
        <w:pStyle w:val="6"/>
        <w:spacing w:after="0" w:line="360" w:lineRule="exact"/>
        <w:ind w:firstLine="420" w:firstLineChars="200"/>
        <w:rPr>
          <w:rFonts w:hint="eastAsia"/>
          <w:szCs w:val="21"/>
          <w:lang w:val="en-US" w:eastAsia="zh-CN"/>
        </w:rPr>
      </w:pPr>
    </w:p>
    <w:p w14:paraId="69AA0A50">
      <w:pPr>
        <w:spacing w:line="460" w:lineRule="exact"/>
        <w:rPr>
          <w:rFonts w:hint="eastAsia" w:ascii="国标黑体" w:hAnsi="国标黑体" w:eastAsia="国标黑体" w:cs="国标黑体"/>
          <w:b/>
          <w:sz w:val="21"/>
          <w:szCs w:val="21"/>
          <w:lang w:eastAsia="zh-CN"/>
        </w:rPr>
      </w:pPr>
      <w:r>
        <w:rPr>
          <w:rFonts w:hint="eastAsia" w:ascii="华文中宋" w:hAnsi="华文中宋" w:eastAsia="华文中宋" w:cs="华文中宋"/>
          <w:sz w:val="21"/>
          <w:szCs w:val="21"/>
        </w:rPr>
        <w:t>附件</w:t>
      </w:r>
      <w:r>
        <w:rPr>
          <w:rFonts w:hint="eastAsia" w:ascii="华文中宋" w:hAnsi="华文中宋" w:eastAsia="华文中宋" w:cs="华文中宋"/>
          <w:sz w:val="21"/>
          <w:szCs w:val="21"/>
          <w:lang w:val="en-US" w:eastAsia="zh-CN"/>
        </w:rPr>
        <w:t>2</w:t>
      </w:r>
    </w:p>
    <w:p w14:paraId="640F79E2">
      <w:pPr>
        <w:spacing w:line="460" w:lineRule="exact"/>
        <w:ind w:firstLine="2560" w:firstLineChars="800"/>
        <w:jc w:val="both"/>
        <w:rPr>
          <w:rFonts w:hint="eastAsia" w:ascii="华文中宋" w:hAnsi="华文中宋" w:eastAsia="华文中宋" w:cs="华文中宋"/>
          <w:sz w:val="32"/>
          <w:szCs w:val="32"/>
          <w:lang w:eastAsia="zh-CN"/>
        </w:rPr>
      </w:pPr>
      <w:r>
        <w:rPr>
          <w:rFonts w:hint="eastAsia" w:ascii="华文中宋" w:hAnsi="华文中宋" w:eastAsia="华文中宋" w:cs="华文中宋"/>
          <w:sz w:val="32"/>
          <w:szCs w:val="32"/>
          <w:lang w:eastAsia="zh-CN"/>
        </w:rPr>
        <w:t>事故风险评估结果</w:t>
      </w:r>
    </w:p>
    <w:p w14:paraId="053064E5">
      <w:pPr>
        <w:spacing w:line="460" w:lineRule="exact"/>
        <w:jc w:val="center"/>
        <w:rPr>
          <w:rFonts w:hint="eastAsia" w:ascii="华文中宋" w:hAnsi="华文中宋" w:eastAsia="华文中宋" w:cs="华文中宋"/>
          <w:sz w:val="24"/>
          <w:szCs w:val="24"/>
          <w:lang w:eastAsia="zh-CN"/>
        </w:rPr>
      </w:pPr>
      <w:r>
        <w:rPr>
          <w:rFonts w:hint="eastAsia" w:ascii="华文中宋" w:hAnsi="华文中宋" w:eastAsia="华文中宋" w:cs="华文中宋"/>
          <w:sz w:val="24"/>
          <w:szCs w:val="24"/>
          <w:lang w:eastAsia="zh-CN"/>
        </w:rPr>
        <w:t>（详见青岛石化生产安全事故风险评估报告）</w:t>
      </w:r>
    </w:p>
    <w:p w14:paraId="7ADBDB5B">
      <w:pPr>
        <w:spacing w:line="460" w:lineRule="exact"/>
        <w:ind w:firstLine="420" w:firstLineChars="200"/>
        <w:rPr>
          <w:rFonts w:hint="eastAsia" w:ascii="国标黑体" w:hAnsi="国标黑体" w:eastAsia="国标黑体" w:cs="国标黑体"/>
          <w:b/>
          <w:sz w:val="21"/>
          <w:szCs w:val="21"/>
        </w:rPr>
      </w:pPr>
      <w:r>
        <w:rPr>
          <w:rFonts w:hint="eastAsia" w:ascii="国标黑体" w:hAnsi="国标黑体" w:eastAsia="国标黑体" w:cs="国标黑体"/>
          <w:b/>
          <w:sz w:val="21"/>
          <w:szCs w:val="21"/>
          <w:lang w:eastAsia="zh-CN"/>
        </w:rPr>
        <w:t>一、</w:t>
      </w:r>
      <w:r>
        <w:rPr>
          <w:rFonts w:hint="eastAsia" w:ascii="国标黑体" w:hAnsi="国标黑体" w:eastAsia="国标黑体" w:cs="国标黑体"/>
          <w:b/>
          <w:sz w:val="21"/>
          <w:szCs w:val="21"/>
        </w:rPr>
        <w:t>主要危险因素</w:t>
      </w:r>
    </w:p>
    <w:p w14:paraId="150483AE">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通过对可能存在的危险因素进行分析可知，火灾、爆炸、中毒是在青岛石化公司生产中的主要危险有害因素，另外还有存在的危险有害因素包括机械伤害、物体打击、车辆伤害、触电、灼烫、高处坠落、窒息、粉尘危害、噪声危害、低温危害、起重伤害等。青岛石化公司各生产装置工艺技术成熟，各项工艺技术指标基本满足设计和相关规范、标准的要求。涉及危险化工工艺和重点监管的危险化学品的生产装置和设施按国家相关要求实现了自动化DCS 系统控制，对涉及危险化工工艺的大型化工装置设置了独立的安全仪表系统（SIS）,可以实现危险情况下的自动紧急停车。装置设备配置、选型及选材合理，无国家明令淘汰的设备，主要设备运行期间状态良好、运行正常，未出现大的设备事故。特种设备及安全附件设置合理、基本齐全，管理基本符合国家规范要求，总之设备设施（包括安全设施）安全可靠，符合相关法规、标准、规范要求，满足安全生产条件。</w:t>
      </w:r>
    </w:p>
    <w:p w14:paraId="01F9B0E7">
      <w:pPr>
        <w:spacing w:line="460" w:lineRule="exact"/>
        <w:ind w:firstLine="420" w:firstLineChars="200"/>
        <w:rPr>
          <w:rFonts w:hint="eastAsia" w:ascii="国标黑体" w:hAnsi="国标黑体" w:eastAsia="国标黑体" w:cs="国标黑体"/>
          <w:b/>
          <w:sz w:val="21"/>
          <w:szCs w:val="21"/>
        </w:rPr>
      </w:pPr>
      <w:r>
        <w:rPr>
          <w:rFonts w:hint="eastAsia" w:ascii="国标黑体" w:hAnsi="国标黑体" w:eastAsia="国标黑体" w:cs="国标黑体"/>
          <w:b/>
          <w:sz w:val="21"/>
          <w:szCs w:val="21"/>
          <w:lang w:eastAsia="zh-CN"/>
        </w:rPr>
        <w:t>二、</w:t>
      </w:r>
      <w:r>
        <w:rPr>
          <w:rFonts w:hint="eastAsia" w:ascii="国标黑体" w:hAnsi="国标黑体" w:eastAsia="国标黑体" w:cs="国标黑体"/>
          <w:b/>
          <w:sz w:val="21"/>
          <w:szCs w:val="21"/>
        </w:rPr>
        <w:t>主要事故类型</w:t>
      </w:r>
    </w:p>
    <w:p w14:paraId="4049291B">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ascii="黑体" w:hAnsi="黑体" w:eastAsia="黑体"/>
          <w:b/>
          <w:bCs/>
          <w:sz w:val="21"/>
          <w:szCs w:val="21"/>
        </w:rPr>
      </w:pPr>
      <w:r>
        <w:rPr>
          <w:rFonts w:hint="eastAsia" w:ascii="宋体" w:hAnsi="宋体"/>
          <w:sz w:val="21"/>
          <w:szCs w:val="21"/>
        </w:rPr>
        <w:t>生产安全事故类型分为：人身伤亡事故、火灾事故、爆炸事故、生产事故、设备事故、交通事故等。其中人身伤亡事故又分为：在生产经营活动中造成员工人身伤亡和急性中毒事故，主要分为：物体打击事故、机械伤害事故、触电伤害事故、淹溺事故、灼烫事故、高处坠落事故、坍塌事故、中毒和窒息事故、其他伤害事故。根据定量风险评价，公司对于周边环境的影响主要集中于火灾、爆炸、中毒及环境污染等几个方面。</w:t>
      </w:r>
    </w:p>
    <w:p w14:paraId="2421E64C">
      <w:pPr>
        <w:spacing w:line="460" w:lineRule="exact"/>
        <w:ind w:firstLine="420" w:firstLineChars="200"/>
        <w:rPr>
          <w:rFonts w:hint="eastAsia" w:ascii="国标黑体" w:hAnsi="国标黑体" w:eastAsia="国标黑体" w:cs="国标黑体"/>
          <w:b/>
          <w:sz w:val="21"/>
          <w:szCs w:val="21"/>
          <w:lang w:eastAsia="zh-CN"/>
        </w:rPr>
      </w:pPr>
      <w:r>
        <w:rPr>
          <w:rFonts w:hint="eastAsia" w:ascii="国标黑体" w:hAnsi="国标黑体" w:eastAsia="国标黑体" w:cs="国标黑体"/>
          <w:b/>
          <w:sz w:val="21"/>
          <w:szCs w:val="21"/>
          <w:lang w:eastAsia="zh-CN"/>
        </w:rPr>
        <w:t>三、事故风险分析结果</w:t>
      </w:r>
    </w:p>
    <w:p w14:paraId="2022CFB2">
      <w:pPr>
        <w:keepNext w:val="0"/>
        <w:keepLines w:val="0"/>
        <w:pageBreakBefore w:val="0"/>
        <w:widowControl/>
        <w:kinsoku/>
        <w:wordWrap/>
        <w:overflowPunct/>
        <w:topLinePunct w:val="0"/>
        <w:autoSpaceDE/>
        <w:autoSpaceDN/>
        <w:bidi w:val="0"/>
        <w:adjustRightInd/>
        <w:snapToGrid/>
        <w:spacing w:after="0" w:line="360" w:lineRule="exact"/>
        <w:ind w:firstLine="422" w:firstLineChars="200"/>
        <w:textAlignment w:val="auto"/>
        <w:rPr>
          <w:rFonts w:hint="eastAsia" w:ascii="宋体" w:hAnsi="宋体"/>
          <w:b/>
          <w:sz w:val="21"/>
          <w:szCs w:val="21"/>
        </w:rPr>
      </w:pPr>
      <w:r>
        <w:rPr>
          <w:rFonts w:hint="eastAsia" w:ascii="宋体" w:hAnsi="宋体"/>
          <w:b/>
          <w:sz w:val="21"/>
          <w:szCs w:val="21"/>
        </w:rPr>
        <w:t>（一）道化学火灾爆炸危险指数评价结果</w:t>
      </w:r>
      <w:r>
        <w:rPr>
          <w:rFonts w:hint="eastAsia" w:ascii="宋体" w:hAnsi="宋体"/>
          <w:b/>
          <w:sz w:val="21"/>
          <w:szCs w:val="21"/>
          <w:lang w:eastAsia="zh-CN"/>
        </w:rPr>
        <w:t>，</w:t>
      </w:r>
      <w:r>
        <w:rPr>
          <w:rFonts w:hint="eastAsia" w:ascii="宋体" w:hAnsi="宋体"/>
          <w:b/>
          <w:sz w:val="21"/>
          <w:szCs w:val="21"/>
        </w:rPr>
        <w:t>从各评价单元的火灾、爆炸危险指数F&amp;EI的分析过程及计算结果可知：</w:t>
      </w:r>
    </w:p>
    <w:p w14:paraId="3D09773A">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lang w:val="en-US" w:eastAsia="zh-CN"/>
        </w:rPr>
        <w:t xml:space="preserve">1. </w:t>
      </w:r>
      <w:r>
        <w:rPr>
          <w:rFonts w:hint="eastAsia" w:ascii="宋体" w:hAnsi="宋体"/>
          <w:sz w:val="21"/>
          <w:szCs w:val="21"/>
        </w:rPr>
        <w:t>初评计算结果表明：聚合装置聚合反应釜单元和精丙烯罐单元、催化裂化装置反应-再生系统单元、硫磺回收装置的制硫燃烧炉单元、第一反应器、第二反应器（二合一设备）单元、加氢反应器单元、柴油加氢装置反应器单元、催化重整装置预加氢反应器单元、汽油选择性加氢装置加氢精制反应器单元和丙烷储罐单元共10个单元的危险程度为“非常大”；常减压装置减压炉单元、20万吨/年气体分馏装置精丙烯塔单元、15万吨/年气体分馏装置精丙烯塔单元、延迟焦化装置焦化加热炉单元、MTBE装置甲醇罐区单元、催化裂化装置催化分馏塔单元、催化重整装置重整反应系统单元和汽柴油加氢装置加氢反应器单元共8个单元的危险程度为“很大”，说明这些单元的固有火灾、爆炸危险性非常大，应引起企业高度重视。其余单元的危险程度为“中等”或以下级别。</w:t>
      </w:r>
    </w:p>
    <w:p w14:paraId="258F8719">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lang w:val="en-US" w:eastAsia="zh-CN"/>
        </w:rPr>
        <w:t xml:space="preserve">2. </w:t>
      </w:r>
      <w:r>
        <w:rPr>
          <w:rFonts w:hint="eastAsia" w:ascii="宋体" w:hAnsi="宋体"/>
          <w:sz w:val="21"/>
          <w:szCs w:val="21"/>
        </w:rPr>
        <w:t>补偿计算结果表明：补偿危险指数计算结果表明：所有单元经过补偿后的危险等级降为“中等”、“较轻”及“最轻”，说明本次所评价单元在采用了企业所设置的安全措施和预防手段的条件下，其安全生产运行能得到较为有效的保障。但从安全措施补偿项来看，安全保障体系是一个综合体系，在生产过程中，仍必须加强安全管理，采取严格的安全防护措施，并确保各项安全措施有效到位，才能保证生产的安全运行。</w:t>
      </w:r>
    </w:p>
    <w:p w14:paraId="21FC50D7">
      <w:pPr>
        <w:keepNext w:val="0"/>
        <w:keepLines w:val="0"/>
        <w:pageBreakBefore w:val="0"/>
        <w:widowControl/>
        <w:kinsoku/>
        <w:wordWrap/>
        <w:overflowPunct/>
        <w:topLinePunct w:val="0"/>
        <w:autoSpaceDE/>
        <w:autoSpaceDN/>
        <w:bidi w:val="0"/>
        <w:adjustRightInd/>
        <w:snapToGrid/>
        <w:spacing w:after="0" w:line="360" w:lineRule="exact"/>
        <w:ind w:firstLine="422" w:firstLineChars="200"/>
        <w:textAlignment w:val="auto"/>
        <w:rPr>
          <w:rFonts w:ascii="宋体" w:hAnsi="宋体"/>
          <w:b/>
          <w:sz w:val="21"/>
          <w:szCs w:val="21"/>
        </w:rPr>
      </w:pPr>
      <w:r>
        <w:rPr>
          <w:rFonts w:hint="eastAsia" w:ascii="宋体" w:hAnsi="宋体"/>
          <w:b/>
          <w:sz w:val="21"/>
          <w:szCs w:val="21"/>
        </w:rPr>
        <w:t>（二</w:t>
      </w:r>
      <w:r>
        <w:rPr>
          <w:rFonts w:hint="eastAsia" w:ascii="宋体" w:hAnsi="宋体" w:eastAsia="宋体"/>
          <w:b/>
          <w:sz w:val="21"/>
          <w:szCs w:val="21"/>
        </w:rPr>
        <w:t>）事故后果模拟分析结果</w:t>
      </w:r>
    </w:p>
    <w:p w14:paraId="017E834B">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1、装置预先危险性评价结果</w:t>
      </w:r>
    </w:p>
    <w:p w14:paraId="3E0468BB">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根据“CASST-QRA2.1”软件给出的事故后果模拟计算结果，青岛石化事故后果模拟可能发生多米诺效应，其中308#液化石油气储罐容器整体破裂多米诺半径高达453m。</w:t>
      </w:r>
    </w:p>
    <w:p w14:paraId="41F5E42B">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为预防多米诺效应，青岛石化根据实际情况，设置完善的安全装置、装备自动化控制系统，并根据工艺过程危险和风险分析结果、安全完整性等级评价结果，设置安全仪表系统。涉及重点监管危险化工工艺的装置设置重大监控参数、安全控制措施。重大危险源的化工生产装置，设置紧急停车系统。构成一级、二级重大危险源的危险化学品罐区实现紧急切断功能。</w:t>
      </w:r>
    </w:p>
    <w:p w14:paraId="1D390FB3">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重大危险源中的毒性气体、剧毒液体和易燃气体等重点设施，设置紧急切断装置。易燃液体储罐设置阻火器、泡沫发生器、浮盘、氮封、液位高低联锁等措施。储罐区周围设置阻燃性能良好的防火堤、隔堤，有效阻绝火焰与周围罐区及相关设备直接接触，导致其它罐体被点火引燃。厂区双电源供电，保证装置供电需求。青岛石化开展数字危化建设，构建基础信息库和风险隐患数据库，接入主管部门管理平台。日常，定期组织人员演练，提高突发事故处置能力。</w:t>
      </w:r>
    </w:p>
    <w:p w14:paraId="2BD32D29">
      <w:pPr>
        <w:keepNext w:val="0"/>
        <w:keepLines w:val="0"/>
        <w:pageBreakBefore w:val="0"/>
        <w:widowControl/>
        <w:kinsoku/>
        <w:wordWrap/>
        <w:overflowPunct/>
        <w:topLinePunct w:val="0"/>
        <w:autoSpaceDE/>
        <w:autoSpaceDN/>
        <w:bidi w:val="0"/>
        <w:adjustRightInd/>
        <w:snapToGrid/>
        <w:spacing w:after="0" w:line="360" w:lineRule="exact"/>
        <w:ind w:firstLine="422" w:firstLineChars="200"/>
        <w:textAlignment w:val="auto"/>
        <w:rPr>
          <w:rFonts w:ascii="宋体" w:hAnsi="宋体"/>
          <w:b/>
          <w:sz w:val="21"/>
          <w:szCs w:val="21"/>
        </w:rPr>
      </w:pPr>
      <w:r>
        <w:rPr>
          <w:rFonts w:hint="eastAsia" w:ascii="宋体" w:hAnsi="宋体"/>
          <w:b/>
          <w:sz w:val="21"/>
          <w:szCs w:val="21"/>
        </w:rPr>
        <w:t>（三）重大事故后果模拟分析结果</w:t>
      </w:r>
    </w:p>
    <w:p w14:paraId="53F0FEB7">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lang w:eastAsia="zh-CN"/>
        </w:rPr>
      </w:pPr>
      <w:r>
        <w:rPr>
          <w:rFonts w:hint="eastAsia" w:ascii="宋体" w:hAnsi="宋体"/>
          <w:sz w:val="21"/>
          <w:szCs w:val="21"/>
        </w:rPr>
        <w:t>采用电脑软件模拟方法对生产装置区可能发生的蒸气云爆炸事故、池火灾事故和毒物扩散事故的危害后果进行模拟预测</w:t>
      </w:r>
      <w:r>
        <w:rPr>
          <w:rFonts w:hint="eastAsia" w:ascii="宋体" w:hAnsi="宋体"/>
          <w:sz w:val="21"/>
          <w:szCs w:val="21"/>
          <w:lang w:eastAsia="zh-CN"/>
        </w:rPr>
        <w:t>。</w:t>
      </w:r>
    </w:p>
    <w:p w14:paraId="7AD901F7">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从表生产装置区事故后果模拟预测结果可以看出，模拟的7套池火灾与蒸气云爆炸生产装置中，20万吨气分装置如果发生蒸气云爆炸，事故可能造成的死亡半径最大，为28.3m，要在重点部位加强日常巡检与管理。</w:t>
      </w:r>
    </w:p>
    <w:p w14:paraId="08101D55">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从生产装置区毒性风险预测结果可以看出，抽提苯产品管线发生小孔径泄漏扩散，在风速3m/s的条件下，扩散时间为5min以内，短时间接触容许浓度的最大范围为768.4m，未出现半致死浓度区域，扩散时间20min，短时间接触容许浓度的最大范围为1221.0m，未出现半致死浓度区域；硫磺回收装置酸性气管线如果发生小孔径泄漏扩散，在风速3m/s的条件下，扩散时间为5min，短时间接触容许浓度的最大范围为698.5m，未出现半致死浓度区域，扩散时间20min，短时间接触容许浓度的最大范围为1312.1m，未出现半致死浓度区域，毒性气体扩散的影响区域受风向影响明显，因此在事故应急时应根据风向制定详细的疏散和救援计划，应当注意的是泄漏孔径、泄漏时间以及气象条件都会影响毒物的扩散，在各种影响因素恶劣的情况，泄漏影响范围会进一步增大。</w:t>
      </w:r>
    </w:p>
    <w:p w14:paraId="3B180ADE">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从储运系统风险预测结果可以看到，若30000m3原油罐原油泄漏到防火堤内形成池火，其死亡半径为146.8m，二度烧伤半径为176.4m；其影响范围已涉及四周的消防道路及周边的储罐，可能导致周边储罐的破坏，引发二次火灾爆炸，扩大火灾爆炸的范围。</w:t>
      </w:r>
    </w:p>
    <w:p w14:paraId="07F29161">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由液化气球罐蒸气云爆炸模拟可以看出，死亡半径为28.6m，重伤半径为77.2m，其影响涉及到周围的球罐及道路，可能导致周边储罐的破坏，引发二次火灾爆炸，扩大火灾爆炸的范围。</w:t>
      </w:r>
    </w:p>
    <w:p w14:paraId="771D9F40">
      <w:pPr>
        <w:spacing w:line="460" w:lineRule="exact"/>
        <w:ind w:firstLine="420" w:firstLineChars="200"/>
        <w:rPr>
          <w:rFonts w:hint="eastAsia" w:ascii="国标黑体" w:hAnsi="国标黑体" w:eastAsia="国标黑体" w:cs="国标黑体"/>
          <w:b/>
          <w:sz w:val="21"/>
          <w:szCs w:val="21"/>
          <w:lang w:eastAsia="zh-CN"/>
        </w:rPr>
      </w:pPr>
      <w:r>
        <w:rPr>
          <w:rFonts w:hint="eastAsia" w:ascii="国标黑体" w:hAnsi="国标黑体" w:eastAsia="国标黑体" w:cs="国标黑体"/>
          <w:b/>
          <w:sz w:val="21"/>
          <w:szCs w:val="21"/>
          <w:lang w:eastAsia="zh-CN"/>
        </w:rPr>
        <w:t>四、建议</w:t>
      </w:r>
    </w:p>
    <w:p w14:paraId="7CD62C5F">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（1）青岛石化公司应建立</w:t>
      </w:r>
      <w:r>
        <w:rPr>
          <w:rFonts w:hint="eastAsia" w:ascii="宋体" w:hAnsi="宋体"/>
          <w:sz w:val="21"/>
          <w:szCs w:val="21"/>
          <w:lang w:eastAsia="zh-CN"/>
        </w:rPr>
        <w:t>突发事件总体</w:t>
      </w:r>
      <w:r>
        <w:rPr>
          <w:rFonts w:hint="eastAsia" w:ascii="宋体" w:hAnsi="宋体"/>
          <w:sz w:val="21"/>
          <w:szCs w:val="21"/>
        </w:rPr>
        <w:t>应急预案、专项应急预案；各单位应建立现场处置方案及岗位应急处置卡。设置应急指挥中心作为公司应急管理的最高指挥机构，公司主要负责人担任应急指挥中心总指挥，各部门、各单位接受其统一领导，在应急处置过程中依照职责参与抢险救援工作。</w:t>
      </w:r>
    </w:p>
    <w:p w14:paraId="292B62AF">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2）结合社会风险标准中典型F/N曲线分析，青岛石化公司社会风险曲线落在尽可能降低区，公司在采取相应安全措施降低风险的情况下，应加强对压力容器设备、管道设施等检验检测工作，特别是设备液位检测、压力检测、腐蚀检测、泄漏检测等，减少设备泄漏、破裂等恶性事故的发生概率；应加强对安全设施进行定期检测，确保其完整好用，特别是紧急切断、消防应急设施、视频监控等仪表和设施，一旦发生泄漏及时发现、及时处置，降低事故发生概率和减小事故后果的影响；完善相应的应急救援预案，一旦发生大的火灾事故，应及时对周边人员进行疏散和道路交通管制；定期进行演练，根据演练情况不断进行修订改进，做到应急预案符合实际，针对性和可操作性强且简明易记易做，并应与地方政府相关部门的应急预案有效衔接。</w:t>
      </w:r>
    </w:p>
    <w:p w14:paraId="42AC2C68">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3）通过事故风险分析，针对各类可能的事故场景，目前的应急资源基本能够满足需求。若发生油品大量泄漏、储罐破裂、大量毒性介质泄漏等极端恶劣事故，会对周边企业设施及人员产生一定影响，届时，必须尽可能地集结公司范围内外所有的专业救援力量、物资进行救援。</w:t>
      </w:r>
    </w:p>
    <w:p w14:paraId="02B8CDCF">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（4）公司重要防护目标是涉及重大危险源的装置和油品储运设施，事故发生后要做好周边装置和设施的保护，避免发生二次事故。</w:t>
      </w:r>
    </w:p>
    <w:p w14:paraId="4FB3A07F">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（5）应急预案体系建设计划建议。</w:t>
      </w:r>
    </w:p>
    <w:p w14:paraId="34C121A0">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一是继续高度重视应急预案编制工作，及时识别政府发布的应急预案，承接至公司预案。</w:t>
      </w:r>
    </w:p>
    <w:p w14:paraId="3909FA3D">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二是加强应急预案学习。202</w:t>
      </w:r>
      <w:r>
        <w:rPr>
          <w:rFonts w:hint="eastAsia" w:ascii="宋体" w:hAnsi="宋体"/>
          <w:sz w:val="21"/>
          <w:szCs w:val="21"/>
          <w:lang w:val="en-US" w:eastAsia="zh-CN"/>
        </w:rPr>
        <w:t>6</w:t>
      </w:r>
      <w:r>
        <w:rPr>
          <w:rFonts w:hint="eastAsia" w:ascii="宋体" w:hAnsi="宋体"/>
          <w:sz w:val="21"/>
          <w:szCs w:val="21"/>
        </w:rPr>
        <w:t>年4-6月份组织危化品应急专项培训。</w:t>
      </w:r>
    </w:p>
    <w:p w14:paraId="12002781">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宋体" w:hAnsi="宋体"/>
          <w:sz w:val="21"/>
          <w:szCs w:val="21"/>
        </w:rPr>
      </w:pPr>
      <w:r>
        <w:rPr>
          <w:rFonts w:hint="eastAsia" w:ascii="宋体" w:hAnsi="宋体"/>
          <w:sz w:val="21"/>
          <w:szCs w:val="21"/>
        </w:rPr>
        <w:t>三是完善应急物资装备。202</w:t>
      </w:r>
      <w:r>
        <w:rPr>
          <w:rFonts w:hint="eastAsia" w:ascii="宋体" w:hAnsi="宋体"/>
          <w:sz w:val="21"/>
          <w:szCs w:val="21"/>
          <w:lang w:val="en-US" w:eastAsia="zh-CN"/>
        </w:rPr>
        <w:t>6</w:t>
      </w:r>
      <w:r>
        <w:rPr>
          <w:rFonts w:hint="eastAsia" w:ascii="宋体" w:hAnsi="宋体"/>
          <w:sz w:val="21"/>
          <w:szCs w:val="21"/>
        </w:rPr>
        <w:t>年梳理公司应急物资装备，与配备标准不符的提报采购计划，及时补充完善应急物资。</w:t>
      </w:r>
    </w:p>
    <w:p w14:paraId="74EF505C">
      <w:pPr>
        <w:keepNext w:val="0"/>
        <w:keepLines w:val="0"/>
        <w:pageBreakBefore w:val="0"/>
        <w:widowControl w:val="0"/>
        <w:kinsoku/>
        <w:wordWrap/>
        <w:overflowPunct/>
        <w:topLinePunct w:val="0"/>
        <w:autoSpaceDE/>
        <w:autoSpaceDN/>
        <w:bidi w:val="0"/>
        <w:adjustRightInd/>
        <w:snapToGrid/>
        <w:spacing w:line="460" w:lineRule="exact"/>
        <w:ind w:firstLine="560" w:firstLineChars="200"/>
        <w:textAlignment w:val="auto"/>
        <w:rPr>
          <w:rFonts w:ascii="宋体" w:hAnsi="宋体"/>
          <w:sz w:val="28"/>
          <w:szCs w:val="28"/>
        </w:rPr>
      </w:pPr>
    </w:p>
    <w:p w14:paraId="0B75DE78">
      <w:pPr>
        <w:keepNext w:val="0"/>
        <w:keepLines w:val="0"/>
        <w:pageBreakBefore w:val="0"/>
        <w:widowControl w:val="0"/>
        <w:kinsoku/>
        <w:wordWrap/>
        <w:overflowPunct/>
        <w:topLinePunct w:val="0"/>
        <w:autoSpaceDE/>
        <w:autoSpaceDN/>
        <w:bidi w:val="0"/>
        <w:adjustRightInd/>
        <w:snapToGrid/>
        <w:spacing w:line="460" w:lineRule="exact"/>
        <w:ind w:firstLine="560" w:firstLineChars="200"/>
        <w:textAlignment w:val="auto"/>
        <w:rPr>
          <w:rFonts w:ascii="宋体" w:hAnsi="宋体"/>
          <w:sz w:val="28"/>
          <w:szCs w:val="28"/>
        </w:rPr>
      </w:pPr>
    </w:p>
    <w:p w14:paraId="720490F8">
      <w:pPr>
        <w:keepNext w:val="0"/>
        <w:keepLines w:val="0"/>
        <w:pageBreakBefore w:val="0"/>
        <w:widowControl w:val="0"/>
        <w:kinsoku/>
        <w:wordWrap/>
        <w:overflowPunct/>
        <w:topLinePunct w:val="0"/>
        <w:autoSpaceDE/>
        <w:autoSpaceDN/>
        <w:bidi w:val="0"/>
        <w:adjustRightInd/>
        <w:snapToGrid/>
        <w:spacing w:line="460" w:lineRule="exact"/>
        <w:ind w:firstLine="560" w:firstLineChars="200"/>
        <w:textAlignment w:val="auto"/>
        <w:rPr>
          <w:rFonts w:ascii="宋体" w:hAnsi="宋体"/>
          <w:sz w:val="28"/>
          <w:szCs w:val="28"/>
        </w:rPr>
      </w:pPr>
    </w:p>
    <w:p w14:paraId="2DE7EDF5">
      <w:pPr>
        <w:keepNext w:val="0"/>
        <w:keepLines w:val="0"/>
        <w:pageBreakBefore w:val="0"/>
        <w:widowControl w:val="0"/>
        <w:kinsoku/>
        <w:wordWrap/>
        <w:overflowPunct/>
        <w:topLinePunct w:val="0"/>
        <w:autoSpaceDE/>
        <w:autoSpaceDN/>
        <w:bidi w:val="0"/>
        <w:adjustRightInd/>
        <w:snapToGrid/>
        <w:spacing w:line="460" w:lineRule="exact"/>
        <w:ind w:firstLine="560" w:firstLineChars="200"/>
        <w:textAlignment w:val="auto"/>
        <w:rPr>
          <w:rFonts w:ascii="宋体" w:hAnsi="宋体"/>
          <w:sz w:val="28"/>
          <w:szCs w:val="28"/>
        </w:rPr>
      </w:pPr>
    </w:p>
    <w:p w14:paraId="55F187DC">
      <w:pPr>
        <w:keepNext w:val="0"/>
        <w:keepLines w:val="0"/>
        <w:pageBreakBefore w:val="0"/>
        <w:widowControl w:val="0"/>
        <w:kinsoku/>
        <w:wordWrap/>
        <w:overflowPunct/>
        <w:topLinePunct w:val="0"/>
        <w:autoSpaceDE/>
        <w:autoSpaceDN/>
        <w:bidi w:val="0"/>
        <w:adjustRightInd/>
        <w:snapToGrid/>
        <w:spacing w:line="460" w:lineRule="exact"/>
        <w:ind w:firstLine="560" w:firstLineChars="200"/>
        <w:textAlignment w:val="auto"/>
        <w:rPr>
          <w:rFonts w:ascii="宋体" w:hAnsi="宋体"/>
          <w:sz w:val="28"/>
          <w:szCs w:val="28"/>
        </w:rPr>
      </w:pPr>
    </w:p>
    <w:p w14:paraId="42FB62F3">
      <w:pPr>
        <w:jc w:val="left"/>
        <w:rPr>
          <w:rFonts w:hint="eastAsia" w:ascii="华文中宋" w:hAnsi="华文中宋" w:eastAsia="华文中宋" w:cs="华文中宋"/>
          <w:sz w:val="21"/>
          <w:szCs w:val="21"/>
        </w:rPr>
      </w:pPr>
      <w:r>
        <w:rPr>
          <w:rFonts w:hint="eastAsia" w:ascii="华文中宋" w:hAnsi="华文中宋" w:eastAsia="华文中宋" w:cs="华文中宋"/>
          <w:sz w:val="21"/>
          <w:szCs w:val="21"/>
        </w:rPr>
        <w:t xml:space="preserve">附件3 </w:t>
      </w:r>
    </w:p>
    <w:p w14:paraId="2A3A4AA3">
      <w:pPr>
        <w:jc w:val="center"/>
        <w:rPr>
          <w:rFonts w:hint="eastAsia" w:ascii="华文中宋" w:hAnsi="华文中宋" w:eastAsia="华文中宋" w:cs="华文中宋"/>
          <w:sz w:val="32"/>
          <w:szCs w:val="32"/>
        </w:rPr>
      </w:pPr>
      <w:r>
        <w:rPr>
          <w:rFonts w:hint="eastAsia" w:ascii="华文中宋" w:hAnsi="华文中宋" w:eastAsia="华文中宋" w:cs="华文中宋"/>
          <w:sz w:val="32"/>
          <w:szCs w:val="32"/>
        </w:rPr>
        <w:t xml:space="preserve"> 预案体系与衔接</w:t>
      </w:r>
    </w:p>
    <w:p w14:paraId="57CAA81D">
      <w:pPr>
        <w:keepNext w:val="0"/>
        <w:keepLines w:val="0"/>
        <w:pageBreakBefore w:val="0"/>
        <w:widowControl/>
        <w:kinsoku/>
        <w:wordWrap/>
        <w:overflowPunct/>
        <w:topLinePunct w:val="0"/>
        <w:autoSpaceDE/>
        <w:autoSpaceDN/>
        <w:bidi w:val="0"/>
        <w:adjustRightInd/>
        <w:snapToGrid/>
        <w:spacing w:after="0" w:line="360" w:lineRule="exact"/>
        <w:ind w:firstLine="420" w:firstLineChars="200"/>
        <w:jc w:val="both"/>
        <w:textAlignment w:val="auto"/>
        <w:outlineLvl w:val="1"/>
        <w:rPr>
          <w:sz w:val="21"/>
          <w:szCs w:val="21"/>
        </w:rPr>
      </w:pPr>
      <w:bookmarkStart w:id="187" w:name="_Toc95199236"/>
      <w:r>
        <w:rPr>
          <w:rFonts w:hint="eastAsia"/>
          <w:sz w:val="21"/>
          <w:szCs w:val="21"/>
        </w:rPr>
        <w:t>青岛石化应急预案体系见</w:t>
      </w:r>
      <w:r>
        <w:rPr>
          <w:rFonts w:hint="eastAsia"/>
          <w:sz w:val="21"/>
          <w:szCs w:val="21"/>
          <w:lang w:eastAsia="zh-CN"/>
        </w:rPr>
        <w:t>下图</w:t>
      </w:r>
      <w:r>
        <w:rPr>
          <w:rFonts w:hint="eastAsia"/>
          <w:sz w:val="21"/>
          <w:szCs w:val="21"/>
        </w:rPr>
        <w:t>，</w:t>
      </w:r>
      <w:r>
        <w:rPr>
          <w:rFonts w:hint="eastAsia"/>
          <w:sz w:val="21"/>
          <w:szCs w:val="21"/>
          <w:lang w:eastAsia="zh-CN"/>
        </w:rPr>
        <w:t>承接</w:t>
      </w:r>
      <w:r>
        <w:rPr>
          <w:rFonts w:hint="eastAsia"/>
          <w:sz w:val="21"/>
          <w:szCs w:val="21"/>
        </w:rPr>
        <w:t>青岛市、李沧区危险化学品生产安全事故应急预案</w:t>
      </w:r>
      <w:r>
        <w:rPr>
          <w:rFonts w:hint="eastAsia"/>
          <w:sz w:val="21"/>
          <w:szCs w:val="21"/>
          <w:lang w:eastAsia="zh-CN"/>
        </w:rPr>
        <w:t>以及</w:t>
      </w:r>
      <w:r>
        <w:rPr>
          <w:rFonts w:hint="eastAsia"/>
          <w:sz w:val="21"/>
          <w:szCs w:val="21"/>
        </w:rPr>
        <w:t>中国石化突发事件总体应急预案</w:t>
      </w:r>
      <w:r>
        <w:rPr>
          <w:rFonts w:hint="eastAsia"/>
          <w:sz w:val="21"/>
          <w:szCs w:val="21"/>
          <w:lang w:eastAsia="zh-CN"/>
        </w:rPr>
        <w:t>，</w:t>
      </w:r>
      <w:r>
        <w:rPr>
          <w:rFonts w:hint="eastAsia"/>
          <w:sz w:val="21"/>
          <w:szCs w:val="21"/>
        </w:rPr>
        <w:t>包括</w:t>
      </w:r>
      <w:r>
        <w:rPr>
          <w:rFonts w:hint="eastAsia"/>
          <w:sz w:val="21"/>
          <w:szCs w:val="21"/>
          <w:lang w:val="en-US" w:eastAsia="zh-CN"/>
        </w:rPr>
        <w:t>1个</w:t>
      </w:r>
      <w:r>
        <w:rPr>
          <w:rFonts w:hint="eastAsia"/>
          <w:sz w:val="21"/>
          <w:szCs w:val="21"/>
        </w:rPr>
        <w:t>突发事件总体应急预案</w:t>
      </w:r>
      <w:r>
        <w:rPr>
          <w:rFonts w:hint="eastAsia"/>
          <w:sz w:val="21"/>
          <w:szCs w:val="21"/>
          <w:lang w:eastAsia="zh-CN"/>
        </w:rPr>
        <w:t>、</w:t>
      </w:r>
      <w:r>
        <w:rPr>
          <w:rFonts w:hint="eastAsia"/>
          <w:sz w:val="21"/>
          <w:szCs w:val="21"/>
          <w:lang w:val="en-US" w:eastAsia="zh-CN"/>
        </w:rPr>
        <w:t>9个专项应急预案</w:t>
      </w:r>
      <w:r>
        <w:rPr>
          <w:rFonts w:hint="eastAsia"/>
          <w:sz w:val="21"/>
          <w:szCs w:val="21"/>
          <w:lang w:eastAsia="zh-CN"/>
        </w:rPr>
        <w:t>，以及作业部</w:t>
      </w:r>
      <w:r>
        <w:rPr>
          <w:rFonts w:hint="eastAsia"/>
          <w:sz w:val="21"/>
          <w:szCs w:val="21"/>
        </w:rPr>
        <w:t>突发事件现场</w:t>
      </w:r>
      <w:r>
        <w:rPr>
          <w:rFonts w:hint="eastAsia" w:ascii="Times New Roman" w:eastAsia="宋体"/>
          <w:sz w:val="21"/>
          <w:szCs w:val="21"/>
          <w:lang w:val="en-US" w:eastAsia="zh-CN"/>
        </w:rPr>
        <w:t>应急</w:t>
      </w:r>
      <w:r>
        <w:rPr>
          <w:rFonts w:hint="eastAsia"/>
          <w:sz w:val="21"/>
          <w:szCs w:val="21"/>
        </w:rPr>
        <w:t>处置方案</w:t>
      </w:r>
      <w:r>
        <w:rPr>
          <w:rFonts w:hint="eastAsia"/>
          <w:sz w:val="21"/>
          <w:szCs w:val="21"/>
          <w:lang w:eastAsia="zh-CN"/>
        </w:rPr>
        <w:t>和应急处置卡</w:t>
      </w:r>
      <w:r>
        <w:rPr>
          <w:rFonts w:hint="eastAsia"/>
          <w:sz w:val="21"/>
          <w:szCs w:val="21"/>
        </w:rPr>
        <w:t>。</w:t>
      </w:r>
      <w:bookmarkEnd w:id="187"/>
    </w:p>
    <w:p w14:paraId="32D3DDF6">
      <w:pPr>
        <w:jc w:val="left"/>
        <w:outlineLvl w:val="0"/>
        <w:rPr>
          <w:rFonts w:asciiTheme="minorEastAsia" w:hAnsiTheme="minorEastAsia"/>
          <w:sz w:val="28"/>
          <w:szCs w:val="28"/>
        </w:rPr>
      </w:pPr>
      <w:bookmarkStart w:id="188" w:name="_Toc95199238"/>
      <w:r>
        <w:rPr>
          <w:sz w:val="28"/>
        </w:rPr>
        <mc:AlternateContent>
          <mc:Choice Requires="wpg">
            <w:drawing>
              <wp:anchor distT="0" distB="0" distL="114300" distR="114300" simplePos="0" relativeHeight="251665408" behindDoc="0" locked="0" layoutInCell="1" allowOverlap="1">
                <wp:simplePos x="0" y="0"/>
                <wp:positionH relativeFrom="column">
                  <wp:posOffset>-202565</wp:posOffset>
                </wp:positionH>
                <wp:positionV relativeFrom="paragraph">
                  <wp:posOffset>170180</wp:posOffset>
                </wp:positionV>
                <wp:extent cx="5679440" cy="6250940"/>
                <wp:effectExtent l="7620" t="8255" r="8890" b="8255"/>
                <wp:wrapNone/>
                <wp:docPr id="7" name="组合 7"/>
                <wp:cNvGraphicFramePr/>
                <a:graphic xmlns:a="http://schemas.openxmlformats.org/drawingml/2006/main">
                  <a:graphicData uri="http://schemas.microsoft.com/office/word/2010/wordprocessingGroup">
                    <wpg:wgp>
                      <wpg:cNvGrpSpPr/>
                      <wpg:grpSpPr>
                        <a:xfrm>
                          <a:off x="0" y="0"/>
                          <a:ext cx="5679440" cy="6250940"/>
                          <a:chOff x="2156" y="4207"/>
                          <a:chExt cx="10094" cy="11108"/>
                        </a:xfrm>
                      </wpg:grpSpPr>
                      <wps:wsp>
                        <wps:cNvPr id="35" name="文本框 35"/>
                        <wps:cNvSpPr txBox="1">
                          <a:spLocks noChangeArrowheads="1"/>
                        </wps:cNvSpPr>
                        <wps:spPr bwMode="auto">
                          <a:xfrm>
                            <a:off x="2158" y="4207"/>
                            <a:ext cx="2229" cy="1510"/>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70BB4B2C">
                              <w:pPr>
                                <w:spacing w:line="360" w:lineRule="exact"/>
                                <w:jc w:val="center"/>
                                <w:rPr>
                                  <w:szCs w:val="21"/>
                                </w:rPr>
                              </w:pPr>
                              <w:r>
                                <w:rPr>
                                  <w:rFonts w:hint="eastAsia"/>
                                  <w:szCs w:val="21"/>
                                </w:rPr>
                                <w:t>青岛市</w:t>
                              </w:r>
                              <w:r>
                                <w:rPr>
                                  <w:szCs w:val="21"/>
                                </w:rPr>
                                <w:t>、</w:t>
                              </w:r>
                              <w:r>
                                <w:rPr>
                                  <w:rFonts w:hint="eastAsia"/>
                                  <w:szCs w:val="21"/>
                                </w:rPr>
                                <w:t>李沧区危险化学品生产安全事故应急预案</w:t>
                              </w:r>
                            </w:p>
                          </w:txbxContent>
                        </wps:txbx>
                        <wps:bodyPr rot="0" vert="horz" wrap="square" lIns="91440" tIns="45720" rIns="91440" bIns="45720" anchor="t" anchorCtr="0" upright="1">
                          <a:noAutofit/>
                        </wps:bodyPr>
                      </wps:wsp>
                      <wps:wsp>
                        <wps:cNvPr id="27" name="文本框 27"/>
                        <wps:cNvSpPr txBox="1">
                          <a:spLocks noChangeArrowheads="1"/>
                        </wps:cNvSpPr>
                        <wps:spPr bwMode="auto">
                          <a:xfrm>
                            <a:off x="2184" y="6743"/>
                            <a:ext cx="4599" cy="559"/>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55B800B6">
                              <w:pPr>
                                <w:jc w:val="center"/>
                              </w:pPr>
                              <w:r>
                                <w:rPr>
                                  <w:rFonts w:hint="eastAsia"/>
                                </w:rPr>
                                <w:t>青岛石化</w:t>
                              </w:r>
                              <w:r>
                                <w:rPr>
                                  <w:rFonts w:hint="eastAsia"/>
                                  <w:lang w:eastAsia="zh-CN"/>
                                </w:rPr>
                                <w:t>公司</w:t>
                              </w:r>
                              <w:r>
                                <w:rPr>
                                  <w:rFonts w:hint="eastAsia"/>
                                </w:rPr>
                                <w:t>突发事件总体应急预案</w:t>
                              </w:r>
                            </w:p>
                          </w:txbxContent>
                        </wps:txbx>
                        <wps:bodyPr rot="0" vert="horz" wrap="square" lIns="91440" tIns="45720" rIns="91440" bIns="45720" anchor="t" anchorCtr="0" upright="1">
                          <a:noAutofit/>
                        </wps:bodyPr>
                      </wps:wsp>
                      <wps:wsp>
                        <wps:cNvPr id="22" name="文本框 22"/>
                        <wps:cNvSpPr txBox="1">
                          <a:spLocks noChangeArrowheads="1"/>
                        </wps:cNvSpPr>
                        <wps:spPr bwMode="auto">
                          <a:xfrm>
                            <a:off x="2156" y="10612"/>
                            <a:ext cx="4599" cy="563"/>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392BB5EA">
                              <w:pPr>
                                <w:spacing w:line="360" w:lineRule="exact"/>
                                <w:jc w:val="center"/>
                              </w:pPr>
                              <w:r>
                                <w:rPr>
                                  <w:rFonts w:hint="eastAsia"/>
                                  <w:szCs w:val="21"/>
                                  <w:lang w:eastAsia="zh-CN"/>
                                </w:rPr>
                                <w:t>作业部</w:t>
                              </w:r>
                              <w:r>
                                <w:rPr>
                                  <w:rFonts w:hint="eastAsia"/>
                                  <w:szCs w:val="21"/>
                                </w:rPr>
                                <w:t>突发事件</w:t>
                              </w:r>
                              <w:r>
                                <w:rPr>
                                  <w:szCs w:val="21"/>
                                </w:rPr>
                                <w:t>现场</w:t>
                              </w:r>
                              <w:r>
                                <w:rPr>
                                  <w:rFonts w:hint="eastAsia"/>
                                  <w:szCs w:val="21"/>
                                  <w:lang w:val="en-US" w:eastAsia="zh-CN"/>
                                </w:rPr>
                                <w:t>应急</w:t>
                              </w:r>
                              <w:r>
                                <w:rPr>
                                  <w:szCs w:val="21"/>
                                </w:rPr>
                                <w:t>处置方案</w:t>
                              </w:r>
                            </w:p>
                          </w:txbxContent>
                        </wps:txbx>
                        <wps:bodyPr rot="0" vert="horz" wrap="square" lIns="91440" tIns="45720" rIns="91440" bIns="45720" anchor="t" anchorCtr="0" upright="1">
                          <a:noAutofit/>
                        </wps:bodyPr>
                      </wps:wsp>
                      <wps:wsp>
                        <wps:cNvPr id="28" name="下箭头 28"/>
                        <wps:cNvSpPr>
                          <a:spLocks noChangeArrowheads="1"/>
                        </wps:cNvSpPr>
                        <wps:spPr bwMode="auto">
                          <a:xfrm>
                            <a:off x="2863" y="5787"/>
                            <a:ext cx="727" cy="851"/>
                          </a:xfrm>
                          <a:prstGeom prst="downArrow">
                            <a:avLst>
                              <a:gd name="adj1" fmla="val 50000"/>
                              <a:gd name="adj2" fmla="val 41781"/>
                            </a:avLst>
                          </a:prstGeom>
                          <a:gradFill rotWithShape="0">
                            <a:gsLst>
                              <a:gs pos="0">
                                <a:srgbClr val="BBD5F0"/>
                              </a:gs>
                              <a:gs pos="100000">
                                <a:srgbClr val="9CBEE0"/>
                              </a:gs>
                            </a:gsLst>
                            <a:lin ang="5400000"/>
                          </a:gradFill>
                          <a:ln w="15875">
                            <a:solidFill>
                              <a:srgbClr val="739CC3"/>
                            </a:solidFill>
                            <a:miter lim="800000"/>
                          </a:ln>
                        </wps:spPr>
                        <wps:bodyPr rot="0" vert="eaVert" wrap="square" lIns="91440" tIns="45720" rIns="91440" bIns="45720" anchor="t" anchorCtr="0" upright="1">
                          <a:noAutofit/>
                        </wps:bodyPr>
                      </wps:wsp>
                      <wps:wsp>
                        <wps:cNvPr id="26" name="下箭头 26"/>
                        <wps:cNvSpPr>
                          <a:spLocks noChangeArrowheads="1"/>
                        </wps:cNvSpPr>
                        <wps:spPr bwMode="auto">
                          <a:xfrm>
                            <a:off x="3907" y="7522"/>
                            <a:ext cx="1133" cy="2925"/>
                          </a:xfrm>
                          <a:prstGeom prst="downArrow">
                            <a:avLst>
                              <a:gd name="adj1" fmla="val 50000"/>
                              <a:gd name="adj2" fmla="val 85834"/>
                            </a:avLst>
                          </a:prstGeom>
                          <a:gradFill rotWithShape="0">
                            <a:gsLst>
                              <a:gs pos="0">
                                <a:srgbClr val="BBD5F0"/>
                              </a:gs>
                              <a:gs pos="100000">
                                <a:srgbClr val="9CBEE0"/>
                              </a:gs>
                            </a:gsLst>
                            <a:lin ang="5400000"/>
                          </a:gradFill>
                          <a:ln w="15875">
                            <a:solidFill>
                              <a:srgbClr val="739CC3"/>
                            </a:solidFill>
                            <a:miter lim="800000"/>
                          </a:ln>
                        </wps:spPr>
                        <wps:bodyPr rot="0" vert="eaVert" wrap="square" lIns="91440" tIns="45720" rIns="91440" bIns="45720" anchor="t" anchorCtr="0" upright="1">
                          <a:noAutofit/>
                        </wps:bodyPr>
                      </wps:wsp>
                      <wps:wsp>
                        <wps:cNvPr id="30" name="文本框 30"/>
                        <wps:cNvSpPr txBox="1">
                          <a:spLocks noChangeArrowheads="1"/>
                        </wps:cNvSpPr>
                        <wps:spPr bwMode="auto">
                          <a:xfrm>
                            <a:off x="7568" y="5502"/>
                            <a:ext cx="4635" cy="629"/>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7F7551DE">
                              <w:pPr>
                                <w:jc w:val="center"/>
                              </w:pPr>
                              <w:r>
                                <w:rPr>
                                  <w:rFonts w:hint="eastAsia" w:asciiTheme="minorHAnsi" w:hAnsiTheme="minorHAnsi" w:eastAsiaTheme="minorEastAsia" w:cstheme="minorBidi"/>
                                  <w:kern w:val="2"/>
                                  <w:sz w:val="21"/>
                                  <w:szCs w:val="21"/>
                                  <w:lang w:val="en-US" w:eastAsia="zh-CN" w:bidi="ar-SA"/>
                                </w:rPr>
                                <w:t>青岛石化</w:t>
                              </w:r>
                              <w:r>
                                <w:rPr>
                                  <w:rFonts w:hint="eastAsia"/>
                                </w:rPr>
                                <w:t>生产安全事故专项应急预案</w:t>
                              </w:r>
                            </w:p>
                          </w:txbxContent>
                        </wps:txbx>
                        <wps:bodyPr rot="0" vert="horz" wrap="square" lIns="91440" tIns="45720" rIns="91440" bIns="45720" anchor="t" anchorCtr="0" upright="1">
                          <a:noAutofit/>
                        </wps:bodyPr>
                      </wps:wsp>
                      <wps:wsp>
                        <wps:cNvPr id="32" name="文本框 32"/>
                        <wps:cNvSpPr txBox="1">
                          <a:spLocks noChangeArrowheads="1"/>
                        </wps:cNvSpPr>
                        <wps:spPr bwMode="auto">
                          <a:xfrm>
                            <a:off x="7552" y="6411"/>
                            <a:ext cx="4635" cy="526"/>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6A2F2057">
                              <w:pPr>
                                <w:pStyle w:val="13"/>
                                <w:kinsoku/>
                                <w:ind w:left="0"/>
                                <w:jc w:val="center"/>
                                <w:rPr>
                                  <w:rFonts w:hint="default"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青岛石化重大危险源事故专项应急预案</w:t>
                              </w:r>
                            </w:p>
                            <w:p w14:paraId="3E288C33">
                              <w:pPr>
                                <w:jc w:val="center"/>
                                <w:rPr>
                                  <w:szCs w:val="21"/>
                                </w:rPr>
                              </w:pPr>
                            </w:p>
                          </w:txbxContent>
                        </wps:txbx>
                        <wps:bodyPr rot="0" vert="horz" wrap="square" lIns="91440" tIns="45720" rIns="91440" bIns="45720" anchor="t" anchorCtr="0" upright="1">
                          <a:noAutofit/>
                        </wps:bodyPr>
                      </wps:wsp>
                      <wps:wsp>
                        <wps:cNvPr id="33" name="文本框 33"/>
                        <wps:cNvSpPr txBox="1">
                          <a:spLocks noChangeArrowheads="1"/>
                        </wps:cNvSpPr>
                        <wps:spPr bwMode="auto">
                          <a:xfrm>
                            <a:off x="7537" y="7292"/>
                            <a:ext cx="4635" cy="539"/>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1A0EAFD7">
                              <w:pPr>
                                <w:jc w:val="center"/>
                              </w:pPr>
                              <w:r>
                                <w:rPr>
                                  <w:rFonts w:hint="eastAsia" w:asciiTheme="minorHAnsi" w:hAnsiTheme="minorHAnsi" w:eastAsiaTheme="minorEastAsia" w:cstheme="minorBidi"/>
                                  <w:kern w:val="2"/>
                                  <w:sz w:val="21"/>
                                  <w:szCs w:val="21"/>
                                  <w:lang w:val="en-US" w:eastAsia="zh-CN" w:bidi="ar-SA"/>
                                </w:rPr>
                                <w:t>青岛石化</w:t>
                              </w:r>
                              <w:r>
                                <w:rPr>
                                  <w:rFonts w:hint="eastAsia"/>
                                </w:rPr>
                                <w:t>突发环境事件专项应急预案</w:t>
                              </w:r>
                            </w:p>
                          </w:txbxContent>
                        </wps:txbx>
                        <wps:bodyPr rot="0" vert="horz" wrap="square" lIns="91440" tIns="45720" rIns="91440" bIns="45720" anchor="t" anchorCtr="0" upright="1">
                          <a:noAutofit/>
                        </wps:bodyPr>
                      </wps:wsp>
                      <wps:wsp>
                        <wps:cNvPr id="34" name="左大括号 34"/>
                        <wps:cNvSpPr/>
                        <wps:spPr bwMode="auto">
                          <a:xfrm>
                            <a:off x="6854" y="5678"/>
                            <a:ext cx="559" cy="2904"/>
                          </a:xfrm>
                          <a:prstGeom prst="leftBrace">
                            <a:avLst>
                              <a:gd name="adj1" fmla="val 38596"/>
                              <a:gd name="adj2" fmla="val 50000"/>
                            </a:avLst>
                          </a:prstGeom>
                          <a:noFill/>
                          <a:ln w="15875">
                            <a:solidFill>
                              <a:schemeClr val="tx1">
                                <a:lumMod val="100000"/>
                                <a:lumOff val="0"/>
                              </a:schemeClr>
                            </a:solidFill>
                            <a:round/>
                          </a:ln>
                        </wps:spPr>
                        <wps:bodyPr rot="0" vert="horz" wrap="square" lIns="91440" tIns="45720" rIns="91440" bIns="45720" anchor="t" anchorCtr="0" upright="1">
                          <a:noAutofit/>
                        </wps:bodyPr>
                      </wps:wsp>
                      <wps:wsp>
                        <wps:cNvPr id="36" name="文本框 36"/>
                        <wps:cNvSpPr txBox="1">
                          <a:spLocks noChangeArrowheads="1"/>
                        </wps:cNvSpPr>
                        <wps:spPr bwMode="auto">
                          <a:xfrm>
                            <a:off x="4530" y="4207"/>
                            <a:ext cx="2227" cy="1510"/>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06E2D3A5">
                              <w:pPr>
                                <w:spacing w:line="360" w:lineRule="exact"/>
                                <w:jc w:val="center"/>
                                <w:rPr>
                                  <w:szCs w:val="21"/>
                                </w:rPr>
                              </w:pPr>
                              <w:r>
                                <w:rPr>
                                  <w:szCs w:val="21"/>
                                </w:rPr>
                                <w:t>中国石化</w:t>
                              </w:r>
                              <w:r>
                                <w:rPr>
                                  <w:rFonts w:hint="eastAsia"/>
                                </w:rPr>
                                <w:t>突发事件总体应急预案</w:t>
                              </w:r>
                            </w:p>
                          </w:txbxContent>
                        </wps:txbx>
                        <wps:bodyPr rot="0" vert="horz" wrap="square" lIns="91440" tIns="45720" rIns="91440" bIns="45720" anchor="t" anchorCtr="0" upright="1">
                          <a:noAutofit/>
                        </wps:bodyPr>
                      </wps:wsp>
                      <wps:wsp>
                        <wps:cNvPr id="29" name="下箭头 29"/>
                        <wps:cNvSpPr>
                          <a:spLocks noChangeArrowheads="1"/>
                        </wps:cNvSpPr>
                        <wps:spPr bwMode="auto">
                          <a:xfrm>
                            <a:off x="5267" y="5787"/>
                            <a:ext cx="727" cy="851"/>
                          </a:xfrm>
                          <a:prstGeom prst="downArrow">
                            <a:avLst>
                              <a:gd name="adj1" fmla="val 50000"/>
                              <a:gd name="adj2" fmla="val 41781"/>
                            </a:avLst>
                          </a:prstGeom>
                          <a:gradFill rotWithShape="0">
                            <a:gsLst>
                              <a:gs pos="0">
                                <a:srgbClr val="BBD5F0"/>
                              </a:gs>
                              <a:gs pos="100000">
                                <a:srgbClr val="9CBEE0"/>
                              </a:gs>
                            </a:gsLst>
                            <a:lin ang="5400000"/>
                          </a:gradFill>
                          <a:ln w="15875">
                            <a:solidFill>
                              <a:srgbClr val="739CC3"/>
                            </a:solidFill>
                            <a:miter lim="800000"/>
                          </a:ln>
                        </wps:spPr>
                        <wps:bodyPr rot="0" vert="eaVert" wrap="square" lIns="91440" tIns="45720" rIns="91440" bIns="45720" anchor="t" anchorCtr="0" upright="1">
                          <a:noAutofit/>
                        </wps:bodyPr>
                      </wps:wsp>
                      <wps:wsp>
                        <wps:cNvPr id="25" name="左大括号 25"/>
                        <wps:cNvSpPr/>
                        <wps:spPr bwMode="auto">
                          <a:xfrm>
                            <a:off x="6818" y="9262"/>
                            <a:ext cx="573" cy="5844"/>
                          </a:xfrm>
                          <a:prstGeom prst="leftBrace">
                            <a:avLst>
                              <a:gd name="adj1" fmla="val 59914"/>
                              <a:gd name="adj2" fmla="val 28730"/>
                            </a:avLst>
                          </a:prstGeom>
                          <a:noFill/>
                          <a:ln w="15875">
                            <a:solidFill>
                              <a:schemeClr val="tx1">
                                <a:lumMod val="100000"/>
                                <a:lumOff val="0"/>
                              </a:schemeClr>
                            </a:solidFill>
                            <a:round/>
                          </a:ln>
                        </wps:spPr>
                        <wps:bodyPr rot="0" vert="horz" wrap="square" lIns="91440" tIns="45720" rIns="91440" bIns="45720" anchor="t" anchorCtr="0" upright="1">
                          <a:noAutofit/>
                        </wps:bodyPr>
                      </wps:wsp>
                      <wps:wsp>
                        <wps:cNvPr id="24" name="文本框 24"/>
                        <wps:cNvSpPr txBox="1">
                          <a:spLocks noChangeArrowheads="1"/>
                        </wps:cNvSpPr>
                        <wps:spPr bwMode="auto">
                          <a:xfrm>
                            <a:off x="7568" y="9171"/>
                            <a:ext cx="4635" cy="549"/>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3F197A48">
                              <w:pPr>
                                <w:jc w:val="center"/>
                                <w:rPr>
                                  <w:szCs w:val="21"/>
                                </w:rPr>
                              </w:pPr>
                              <w:r>
                                <w:rPr>
                                  <w:rFonts w:hint="eastAsia"/>
                                  <w:szCs w:val="21"/>
                                </w:rPr>
                                <w:t>炼油一部突发事件现场</w:t>
                              </w:r>
                              <w:r>
                                <w:rPr>
                                  <w:rFonts w:hint="eastAsia"/>
                                  <w:szCs w:val="21"/>
                                  <w:lang w:val="en-US" w:eastAsia="zh-CN"/>
                                </w:rPr>
                                <w:t>应急</w:t>
                              </w:r>
                              <w:r>
                                <w:rPr>
                                  <w:rFonts w:hint="eastAsia"/>
                                  <w:szCs w:val="21"/>
                                </w:rPr>
                                <w:t>处置方案（</w:t>
                              </w:r>
                              <w:r>
                                <w:rPr>
                                  <w:rFonts w:hint="eastAsia"/>
                                  <w:szCs w:val="21"/>
                                  <w:lang w:val="en-US" w:eastAsia="zh-CN"/>
                                </w:rPr>
                                <w:t>24</w:t>
                              </w:r>
                              <w:r>
                                <w:rPr>
                                  <w:rFonts w:hint="eastAsia"/>
                                  <w:szCs w:val="21"/>
                                </w:rPr>
                                <w:t>）</w:t>
                              </w:r>
                            </w:p>
                          </w:txbxContent>
                        </wps:txbx>
                        <wps:bodyPr rot="0" vert="horz" wrap="square" lIns="91440" tIns="45720" rIns="91440" bIns="45720" anchor="t" anchorCtr="0" upright="1">
                          <a:noAutofit/>
                        </wps:bodyPr>
                      </wps:wsp>
                      <wps:wsp>
                        <wps:cNvPr id="23" name="文本框 23"/>
                        <wps:cNvSpPr txBox="1">
                          <a:spLocks noChangeArrowheads="1"/>
                        </wps:cNvSpPr>
                        <wps:spPr bwMode="auto">
                          <a:xfrm>
                            <a:off x="7601" y="10231"/>
                            <a:ext cx="4635" cy="517"/>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25FE9BC0">
                              <w:pPr>
                                <w:jc w:val="center"/>
                                <w:rPr>
                                  <w:szCs w:val="21"/>
                                </w:rPr>
                              </w:pPr>
                              <w:r>
                                <w:rPr>
                                  <w:rFonts w:hint="eastAsia"/>
                                  <w:szCs w:val="21"/>
                                </w:rPr>
                                <w:t>炼油二部突发事件现场</w:t>
                              </w:r>
                              <w:r>
                                <w:rPr>
                                  <w:rFonts w:hint="eastAsia" w:ascii="Times New Roman" w:eastAsia="宋体"/>
                                  <w:szCs w:val="21"/>
                                  <w:lang w:val="en-US" w:eastAsia="zh-CN"/>
                                </w:rPr>
                                <w:t>应急</w:t>
                              </w:r>
                              <w:r>
                                <w:rPr>
                                  <w:rFonts w:hint="eastAsia"/>
                                  <w:szCs w:val="21"/>
                                </w:rPr>
                                <w:t>处置方案（</w:t>
                              </w:r>
                              <w:r>
                                <w:rPr>
                                  <w:rFonts w:hint="eastAsia"/>
                                  <w:szCs w:val="21"/>
                                  <w:lang w:val="en-US" w:eastAsia="zh-CN"/>
                                </w:rPr>
                                <w:t>32</w:t>
                              </w:r>
                              <w:r>
                                <w:rPr>
                                  <w:szCs w:val="21"/>
                                </w:rPr>
                                <w:t>）</w:t>
                              </w:r>
                            </w:p>
                          </w:txbxContent>
                        </wps:txbx>
                        <wps:bodyPr rot="0" vert="horz" wrap="square" lIns="91440" tIns="45720" rIns="91440" bIns="45720" anchor="t" anchorCtr="0" upright="1">
                          <a:noAutofit/>
                        </wps:bodyPr>
                      </wps:wsp>
                      <wps:wsp>
                        <wps:cNvPr id="21" name="文本框 21"/>
                        <wps:cNvSpPr txBox="1">
                          <a:spLocks noChangeArrowheads="1"/>
                        </wps:cNvSpPr>
                        <wps:spPr bwMode="auto">
                          <a:xfrm>
                            <a:off x="7603" y="11364"/>
                            <a:ext cx="4635" cy="572"/>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6448126A">
                              <w:pPr>
                                <w:jc w:val="center"/>
                                <w:rPr>
                                  <w:szCs w:val="21"/>
                                </w:rPr>
                              </w:pPr>
                              <w:r>
                                <w:rPr>
                                  <w:rFonts w:hint="eastAsia"/>
                                  <w:szCs w:val="21"/>
                                </w:rPr>
                                <w:t>炼油三部突发事件现场</w:t>
                              </w:r>
                              <w:r>
                                <w:rPr>
                                  <w:rFonts w:hint="eastAsia" w:ascii="Times New Roman" w:eastAsia="宋体"/>
                                  <w:szCs w:val="21"/>
                                  <w:lang w:val="en-US" w:eastAsia="zh-CN"/>
                                </w:rPr>
                                <w:t>应急</w:t>
                              </w:r>
                              <w:r>
                                <w:rPr>
                                  <w:rFonts w:hint="eastAsia"/>
                                  <w:szCs w:val="21"/>
                                </w:rPr>
                                <w:t>处置方案（</w:t>
                              </w:r>
                              <w:r>
                                <w:rPr>
                                  <w:rFonts w:hint="eastAsia"/>
                                  <w:szCs w:val="21"/>
                                  <w:lang w:val="en-US" w:eastAsia="zh-CN"/>
                                </w:rPr>
                                <w:t>19</w:t>
                              </w:r>
                              <w:r>
                                <w:rPr>
                                  <w:szCs w:val="21"/>
                                </w:rPr>
                                <w:t>）</w:t>
                              </w:r>
                            </w:p>
                          </w:txbxContent>
                        </wps:txbx>
                        <wps:bodyPr rot="0" vert="horz" wrap="square" lIns="91440" tIns="45720" rIns="91440" bIns="45720" anchor="t" anchorCtr="0" upright="1">
                          <a:noAutofit/>
                        </wps:bodyPr>
                      </wps:wsp>
                      <wps:wsp>
                        <wps:cNvPr id="8" name="文本框 17"/>
                        <wps:cNvSpPr txBox="1">
                          <a:spLocks noChangeArrowheads="1"/>
                        </wps:cNvSpPr>
                        <wps:spPr bwMode="auto">
                          <a:xfrm>
                            <a:off x="7551" y="13666"/>
                            <a:ext cx="4635" cy="573"/>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47DCE50B">
                              <w:pPr>
                                <w:jc w:val="center"/>
                                <w:rPr>
                                  <w:szCs w:val="21"/>
                                </w:rPr>
                              </w:pPr>
                              <w:r>
                                <w:rPr>
                                  <w:rFonts w:hint="eastAsia"/>
                                  <w:szCs w:val="21"/>
                                </w:rPr>
                                <w:t>公用工程部突发事件现场</w:t>
                              </w:r>
                              <w:r>
                                <w:rPr>
                                  <w:rFonts w:hint="eastAsia" w:ascii="Times New Roman" w:eastAsia="宋体"/>
                                  <w:szCs w:val="21"/>
                                  <w:lang w:val="en-US" w:eastAsia="zh-CN"/>
                                </w:rPr>
                                <w:t>应急</w:t>
                              </w:r>
                              <w:r>
                                <w:rPr>
                                  <w:rFonts w:hint="eastAsia"/>
                                  <w:szCs w:val="21"/>
                                </w:rPr>
                                <w:t>处置方案（</w:t>
                              </w:r>
                              <w:r>
                                <w:rPr>
                                  <w:rFonts w:hint="eastAsia"/>
                                  <w:szCs w:val="21"/>
                                  <w:lang w:val="en-US" w:eastAsia="zh-CN"/>
                                </w:rPr>
                                <w:t>21</w:t>
                              </w:r>
                              <w:r>
                                <w:rPr>
                                  <w:szCs w:val="21"/>
                                </w:rPr>
                                <w:t>）</w:t>
                              </w:r>
                            </w:p>
                          </w:txbxContent>
                        </wps:txbx>
                        <wps:bodyPr rot="0" vert="horz" wrap="square" lIns="91440" tIns="45720" rIns="91440" bIns="45720" anchor="t" anchorCtr="0" upright="1">
                          <a:noAutofit/>
                        </wps:bodyPr>
                      </wps:wsp>
                      <wps:wsp>
                        <wps:cNvPr id="15" name="文本框 15"/>
                        <wps:cNvSpPr txBox="1">
                          <a:spLocks noChangeArrowheads="1"/>
                        </wps:cNvSpPr>
                        <wps:spPr bwMode="auto">
                          <a:xfrm>
                            <a:off x="7615" y="12527"/>
                            <a:ext cx="4635" cy="556"/>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506EA866">
                              <w:pPr>
                                <w:jc w:val="center"/>
                                <w:rPr>
                                  <w:szCs w:val="21"/>
                                </w:rPr>
                              </w:pPr>
                              <w:r>
                                <w:rPr>
                                  <w:rFonts w:hint="eastAsia"/>
                                  <w:szCs w:val="21"/>
                                </w:rPr>
                                <w:t>储运部突发事件现场</w:t>
                              </w:r>
                              <w:r>
                                <w:rPr>
                                  <w:rFonts w:hint="eastAsia" w:ascii="Times New Roman" w:eastAsia="宋体"/>
                                  <w:szCs w:val="21"/>
                                  <w:lang w:val="en-US" w:eastAsia="zh-CN"/>
                                </w:rPr>
                                <w:t>应急</w:t>
                              </w:r>
                              <w:r>
                                <w:rPr>
                                  <w:rFonts w:hint="eastAsia"/>
                                  <w:szCs w:val="21"/>
                                </w:rPr>
                                <w:t>处置方案（3</w:t>
                              </w:r>
                              <w:r>
                                <w:rPr>
                                  <w:rFonts w:hint="eastAsia"/>
                                  <w:szCs w:val="21"/>
                                  <w:lang w:val="en-US" w:eastAsia="zh-CN"/>
                                </w:rPr>
                                <w:t>1</w:t>
                              </w:r>
                              <w:r>
                                <w:rPr>
                                  <w:szCs w:val="21"/>
                                </w:rPr>
                                <w:t>）</w:t>
                              </w:r>
                            </w:p>
                          </w:txbxContent>
                        </wps:txbx>
                        <wps:bodyPr rot="0" vert="horz" wrap="square" lIns="91440" tIns="45720" rIns="91440" bIns="45720" anchor="t" anchorCtr="0" upright="1">
                          <a:noAutofit/>
                        </wps:bodyPr>
                      </wps:wsp>
                      <wps:wsp>
                        <wps:cNvPr id="11" name="文本框 1"/>
                        <wps:cNvSpPr txBox="1">
                          <a:spLocks noChangeArrowheads="1"/>
                        </wps:cNvSpPr>
                        <wps:spPr bwMode="auto">
                          <a:xfrm>
                            <a:off x="7565" y="8268"/>
                            <a:ext cx="4635" cy="484"/>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46E07F57">
                              <w:pPr>
                                <w:jc w:val="center"/>
                                <w:rPr>
                                  <w:rFonts w:hint="eastAsia" w:eastAsiaTheme="minorEastAsia"/>
                                  <w:szCs w:val="21"/>
                                  <w:lang w:eastAsia="zh-CN"/>
                                </w:rPr>
                              </w:pPr>
                              <w:r>
                                <w:rPr>
                                  <w:rFonts w:hint="eastAsia"/>
                                  <w:szCs w:val="21"/>
                                  <w:lang w:eastAsia="zh-CN"/>
                                </w:rPr>
                                <w:t>其他专项</w:t>
                              </w:r>
                              <w:r>
                                <w:rPr>
                                  <w:rFonts w:hint="eastAsia"/>
                                  <w:szCs w:val="21"/>
                                </w:rPr>
                                <w:t>应急预案</w:t>
                              </w:r>
                              <w:r>
                                <w:rPr>
                                  <w:rFonts w:hint="eastAsia"/>
                                  <w:szCs w:val="21"/>
                                  <w:lang w:eastAsia="zh-CN"/>
                                </w:rPr>
                                <w:t>（</w:t>
                              </w:r>
                              <w:r>
                                <w:rPr>
                                  <w:rFonts w:hint="eastAsia"/>
                                  <w:szCs w:val="21"/>
                                  <w:lang w:val="en-US" w:eastAsia="zh-CN"/>
                                </w:rPr>
                                <w:t>6</w:t>
                              </w:r>
                              <w:r>
                                <w:rPr>
                                  <w:rFonts w:hint="eastAsia"/>
                                  <w:szCs w:val="21"/>
                                  <w:lang w:eastAsia="zh-CN"/>
                                </w:rPr>
                                <w:t>）</w:t>
                              </w:r>
                            </w:p>
                          </w:txbxContent>
                        </wps:txbx>
                        <wps:bodyPr rot="0" vert="horz" wrap="square" lIns="91440" tIns="45720" rIns="91440" bIns="45720" anchor="t" anchorCtr="0" upright="1">
                          <a:noAutofit/>
                        </wps:bodyPr>
                      </wps:wsp>
                      <wps:wsp>
                        <wps:cNvPr id="12" name="下箭头 2"/>
                        <wps:cNvSpPr>
                          <a:spLocks noChangeArrowheads="1"/>
                        </wps:cNvSpPr>
                        <wps:spPr bwMode="auto">
                          <a:xfrm>
                            <a:off x="3892" y="11287"/>
                            <a:ext cx="1133" cy="1756"/>
                          </a:xfrm>
                          <a:prstGeom prst="downArrow">
                            <a:avLst>
                              <a:gd name="adj1" fmla="val 50000"/>
                              <a:gd name="adj2" fmla="val 85834"/>
                            </a:avLst>
                          </a:prstGeom>
                          <a:gradFill rotWithShape="0">
                            <a:gsLst>
                              <a:gs pos="0">
                                <a:srgbClr val="BBD5F0"/>
                              </a:gs>
                              <a:gs pos="100000">
                                <a:srgbClr val="9CBEE0"/>
                              </a:gs>
                            </a:gsLst>
                            <a:lin ang="5400000"/>
                          </a:gradFill>
                          <a:ln w="15875">
                            <a:solidFill>
                              <a:srgbClr val="739CC3"/>
                            </a:solidFill>
                            <a:miter lim="800000"/>
                          </a:ln>
                        </wps:spPr>
                        <wps:bodyPr rot="0" vert="eaVert" wrap="square" lIns="91440" tIns="45720" rIns="91440" bIns="45720" anchor="t" anchorCtr="0" upright="1">
                          <a:noAutofit/>
                        </wps:bodyPr>
                      </wps:wsp>
                      <wps:wsp>
                        <wps:cNvPr id="14" name="文本框 3"/>
                        <wps:cNvSpPr txBox="1">
                          <a:spLocks noChangeArrowheads="1"/>
                        </wps:cNvSpPr>
                        <wps:spPr bwMode="auto">
                          <a:xfrm>
                            <a:off x="2186" y="13102"/>
                            <a:ext cx="4599" cy="698"/>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46E4257F">
                              <w:pPr>
                                <w:spacing w:line="360" w:lineRule="exact"/>
                                <w:jc w:val="center"/>
                                <w:rPr>
                                  <w:rFonts w:hint="default" w:eastAsiaTheme="minorEastAsia"/>
                                  <w:szCs w:val="21"/>
                                  <w:lang w:val="en-US" w:eastAsia="zh-CN"/>
                                </w:rPr>
                              </w:pPr>
                              <w:r>
                                <w:rPr>
                                  <w:rFonts w:hint="eastAsia"/>
                                  <w:szCs w:val="21"/>
                                  <w:lang w:eastAsia="zh-CN"/>
                                </w:rPr>
                                <w:t>作业部应急处置卡</w:t>
                              </w:r>
                            </w:p>
                            <w:p w14:paraId="0D2163E9">
                              <w:pPr>
                                <w:rPr>
                                  <w:rFonts w:hint="default"/>
                                  <w:lang w:val="en-US"/>
                                </w:rPr>
                              </w:pPr>
                            </w:p>
                          </w:txbxContent>
                        </wps:txbx>
                        <wps:bodyPr rot="0" vert="horz" wrap="square" lIns="91440" tIns="45720" rIns="91440" bIns="45720" anchor="t" anchorCtr="0" upright="1">
                          <a:noAutofit/>
                        </wps:bodyPr>
                      </wps:wsp>
                      <wps:wsp>
                        <wps:cNvPr id="16" name="文本框 4"/>
                        <wps:cNvSpPr txBox="1">
                          <a:spLocks noChangeArrowheads="1"/>
                        </wps:cNvSpPr>
                        <wps:spPr bwMode="auto">
                          <a:xfrm>
                            <a:off x="7551" y="14776"/>
                            <a:ext cx="4635" cy="539"/>
                          </a:xfrm>
                          <a:prstGeom prst="rect">
                            <a:avLst/>
                          </a:prstGeom>
                          <a:gradFill rotWithShape="0">
                            <a:gsLst>
                              <a:gs pos="0">
                                <a:srgbClr val="BBD5F0"/>
                              </a:gs>
                              <a:gs pos="100000">
                                <a:srgbClr val="9CBEE0"/>
                              </a:gs>
                            </a:gsLst>
                            <a:lin ang="5400000"/>
                          </a:gradFill>
                          <a:ln w="15875">
                            <a:solidFill>
                              <a:srgbClr val="739CC3"/>
                            </a:solidFill>
                            <a:miter lim="800000"/>
                          </a:ln>
                        </wps:spPr>
                        <wps:txbx>
                          <w:txbxContent>
                            <w:p w14:paraId="6AE7868F">
                              <w:pPr>
                                <w:jc w:val="center"/>
                                <w:rPr>
                                  <w:szCs w:val="21"/>
                                </w:rPr>
                              </w:pPr>
                              <w:r>
                                <w:rPr>
                                  <w:rFonts w:hint="eastAsia"/>
                                  <w:szCs w:val="21"/>
                                  <w:lang w:eastAsia="zh-CN"/>
                                </w:rPr>
                                <w:t>油库运行管理部应急预案</w:t>
                              </w:r>
                              <w:r>
                                <w:rPr>
                                  <w:rFonts w:hint="eastAsia"/>
                                  <w:szCs w:val="21"/>
                                </w:rPr>
                                <w:t>（</w:t>
                              </w:r>
                              <w:r>
                                <w:rPr>
                                  <w:rFonts w:hint="eastAsia"/>
                                  <w:szCs w:val="21"/>
                                  <w:lang w:val="en-US" w:eastAsia="zh-CN"/>
                                </w:rPr>
                                <w:t>31</w:t>
                              </w:r>
                              <w:r>
                                <w:rPr>
                                  <w:szCs w:val="21"/>
                                </w:rPr>
                                <w:t>）</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15.95pt;margin-top:13.4pt;height:492.2pt;width:447.2pt;z-index:251665408;mso-width-relative:page;mso-height-relative:page;" coordorigin="2156,4207" coordsize="10094,11108" o:gfxdata="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">
                <o:lock v:ext="edit" aspectratio="f"/>
                <v:shape id="_x0000_s1026" o:spid="_x0000_s1026" o:spt="202" type="#_x0000_t202" style="position:absolute;left:2158;top:4207;height:1510;width:2229;" fillcolor="#BBD5F0" filled="t" stroked="t" coordsize="21600,21600" o:gfxdata="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q0EEO/&#10;AAAA2wAAAA8AAAAAAAAAAQAgAAAAIgAAAGRycy9kb3ducmV2LnhtbFBLAQIUABQAAAAIAIdO4kAz&#10;LwWeOwAAADkAAAAQAAAAAAAAAAEAIAAAAA4BAABkcnMvc2hhcGV4bWwueG1sUEsFBgAAAAAGAAYA&#10;WwEAALgDAAAAAA==&#10;">
                  <v:fill type="gradient" on="t" color2="#9CBEE0" focus="100%" focussize="0,0">
                    <o:fill type="gradientUnscaled" v:ext="backwardCompatible"/>
                  </v:fill>
                  <v:stroke weight="1.25pt" color="#739CC3" miterlimit="8" joinstyle="miter"/>
                  <v:imagedata o:title=""/>
                  <o:lock v:ext="edit" aspectratio="f"/>
                  <v:textbox>
                    <w:txbxContent>
                      <w:p w14:paraId="70BB4B2C">
                        <w:pPr>
                          <w:spacing w:line="360" w:lineRule="exact"/>
                          <w:jc w:val="center"/>
                          <w:rPr>
                            <w:szCs w:val="21"/>
                          </w:rPr>
                        </w:pPr>
                        <w:r>
                          <w:rPr>
                            <w:rFonts w:hint="eastAsia"/>
                            <w:szCs w:val="21"/>
                          </w:rPr>
                          <w:t>青岛市</w:t>
                        </w:r>
                        <w:r>
                          <w:rPr>
                            <w:szCs w:val="21"/>
                          </w:rPr>
                          <w:t>、</w:t>
                        </w:r>
                        <w:r>
                          <w:rPr>
                            <w:rFonts w:hint="eastAsia"/>
                            <w:szCs w:val="21"/>
                          </w:rPr>
                          <w:t>李沧区危险化学品生产安全事故应急预案</w:t>
                        </w:r>
                      </w:p>
                    </w:txbxContent>
                  </v:textbox>
                </v:shape>
                <v:shape id="_x0000_s1026" o:spid="_x0000_s1026" o:spt="202" type="#_x0000_t202" style="position:absolute;left:2184;top:6743;height:559;width:4599;" fillcolor="#BBD5F0" filled="t" stroked="t" coordsize="21600,21600" o:gfxdata="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DzvXK/&#10;AAAA2wAAAA8AAAAAAAAAAQAgAAAAIgAAAGRycy9kb3ducmV2LnhtbFBLAQIUABQAAAAIAIdO4kAz&#10;LwWeOwAAADkAAAAQAAAAAAAAAAEAIAAAAA4BAABkcnMvc2hhcGV4bWwueG1sUEsFBgAAAAAGAAYA&#10;WwEAALgDAAAAAA==&#10;">
                  <v:fill type="gradient" on="t" color2="#9CBEE0" focus="100%" focussize="0,0">
                    <o:fill type="gradientUnscaled" v:ext="backwardCompatible"/>
                  </v:fill>
                  <v:stroke weight="1.25pt" color="#739CC3" miterlimit="8" joinstyle="miter"/>
                  <v:imagedata o:title=""/>
                  <o:lock v:ext="edit" aspectratio="f"/>
                  <v:textbox>
                    <w:txbxContent>
                      <w:p w14:paraId="55B800B6">
                        <w:pPr>
                          <w:jc w:val="center"/>
                        </w:pPr>
                        <w:r>
                          <w:rPr>
                            <w:rFonts w:hint="eastAsia"/>
                          </w:rPr>
                          <w:t>青岛石化</w:t>
                        </w:r>
                        <w:r>
                          <w:rPr>
                            <w:rFonts w:hint="eastAsia"/>
                            <w:lang w:eastAsia="zh-CN"/>
                          </w:rPr>
                          <w:t>公司</w:t>
                        </w:r>
                        <w:r>
                          <w:rPr>
                            <w:rFonts w:hint="eastAsia"/>
                          </w:rPr>
                          <w:t>突发事件总体应急预案</w:t>
                        </w:r>
                      </w:p>
                    </w:txbxContent>
                  </v:textbox>
                </v:shape>
                <v:shape id="_x0000_s1026" o:spid="_x0000_s1026" o:spt="202" type="#_x0000_t202" style="position:absolute;left:2156;top:10612;height:563;width:4599;" fillcolor="#BBD5F0" filled="t" stroked="t" coordsize="21600,21600" o:gfxdata="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EHuq/&#10;AAAA2wAAAA8AAAAAAAAAAQAgAAAAIgAAAGRycy9kb3ducmV2LnhtbFBLAQIUABQAAAAIAIdO4kAz&#10;LwWeOwAAADkAAAAQAAAAAAAAAAEAIAAAAA4BAABkcnMvc2hhcGV4bWwueG1sUEsFBgAAAAAGAAYA&#10;WwEAALgDAAAAAA==&#10;">
                  <v:fill type="gradient" on="t" color2="#9CBEE0" focus="100%" focussize="0,0">
                    <o:fill type="gradientUnscaled" v:ext="backwardCompatible"/>
                  </v:fill>
                  <v:stroke weight="1.25pt" color="#739CC3" miterlimit="8" joinstyle="miter"/>
                  <v:imagedata o:title=""/>
                  <o:lock v:ext="edit" aspectratio="f"/>
                  <v:textbox>
                    <w:txbxContent>
                      <w:p w14:paraId="392BB5EA">
                        <w:pPr>
                          <w:spacing w:line="360" w:lineRule="exact"/>
                          <w:jc w:val="center"/>
                        </w:pPr>
                        <w:r>
                          <w:rPr>
                            <w:rFonts w:hint="eastAsia"/>
                            <w:szCs w:val="21"/>
                            <w:lang w:eastAsia="zh-CN"/>
                          </w:rPr>
                          <w:t>作业部</w:t>
                        </w:r>
                        <w:r>
                          <w:rPr>
                            <w:rFonts w:hint="eastAsia"/>
                            <w:szCs w:val="21"/>
                          </w:rPr>
                          <w:t>突发事件</w:t>
                        </w:r>
                        <w:r>
                          <w:rPr>
                            <w:szCs w:val="21"/>
                          </w:rPr>
                          <w:t>现场</w:t>
                        </w:r>
                        <w:r>
                          <w:rPr>
                            <w:rFonts w:hint="eastAsia"/>
                            <w:szCs w:val="21"/>
                            <w:lang w:val="en-US" w:eastAsia="zh-CN"/>
                          </w:rPr>
                          <w:t>应急</w:t>
                        </w:r>
                        <w:r>
                          <w:rPr>
                            <w:szCs w:val="21"/>
                          </w:rPr>
                          <w:t>处置方案</w:t>
                        </w:r>
                      </w:p>
                    </w:txbxContent>
                  </v:textbox>
                </v:shape>
                <v:shape id="_x0000_s1026" o:spid="_x0000_s1026" o:spt="67" type="#_x0000_t67" style="position:absolute;left:2863;top:5787;height:851;width:727;" fillcolor="#BBD5F0" filled="t" stroked="t" coordsize="21600,21600" o:gfxdata="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7Phc25AAAA2wAA&#10;AA8AAAAAAAAAAQAgAAAAIgAAAGRycy9kb3ducmV2LnhtbFBLAQIUABQAAAAIAIdO4kAzLwWeOwAA&#10;ADkAAAAQAAAAAAAAAAEAIAAAAAgBAABkcnMvc2hhcGV4bWwueG1sUEsFBgAAAAAGAAYAWwEAALID&#10;AAAAAA==&#10;" adj="13891,5400">
                  <v:fill type="gradient" on="t" color2="#9CBEE0" focus="100%" focussize="0,0">
                    <o:fill type="gradientUnscaled" v:ext="backwardCompatible"/>
                  </v:fill>
                  <v:stroke weight="1.25pt" color="#739CC3" miterlimit="8" joinstyle="miter"/>
                  <v:imagedata o:title=""/>
                  <o:lock v:ext="edit" aspectratio="f"/>
                  <v:textbox style="layout-flow:vertical-ideographic;"/>
                </v:shape>
                <v:shape id="_x0000_s1026" o:spid="_x0000_s1026" o:spt="67" type="#_x0000_t67" style="position:absolute;left:3907;top:7522;height:2925;width:1133;" fillcolor="#BBD5F0" filled="t" stroked="t" coordsize="21600,21600" o:gfxdata="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0uofvQAA&#10;ANsAAAAPAAAAAAAAAAEAIAAAACIAAABkcnMvZG93bnJldi54bWxQSwECFAAUAAAACACHTuJAMy8F&#10;njsAAAA5AAAAEAAAAAAAAAABACAAAAAMAQAAZHJzL3NoYXBleG1sLnhtbFBLBQYAAAAABgAGAFsB&#10;AAC2AwAAAAA=&#10;" adj="14419,5400">
                  <v:fill type="gradient" on="t" color2="#9CBEE0" focus="100%" focussize="0,0">
                    <o:fill type="gradientUnscaled" v:ext="backwardCompatible"/>
                  </v:fill>
                  <v:stroke weight="1.25pt" color="#739CC3" miterlimit="8" joinstyle="miter"/>
                  <v:imagedata o:title=""/>
                  <o:lock v:ext="edit" aspectratio="f"/>
                  <v:textbox style="layout-flow:vertical-ideographic;"/>
                </v:shape>
                <v:shape id="_x0000_s1026" o:spid="_x0000_s1026" o:spt="202" type="#_x0000_t202" style="position:absolute;left:7568;top:5502;height:629;width:4635;" fillcolor="#BBD5F0" filled="t" stroked="t" coordsize="21600,21600" o:gfxdata="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Ds9u8AAAA&#10;2wAAAA8AAAAAAAAAAQAgAAAAIgAAAGRycy9kb3ducmV2LnhtbFBLAQIUABQAAAAIAIdO4kAzLwWe&#10;OwAAADkAAAAQAAAAAAAAAAEAIAAAAAsBAABkcnMvc2hhcGV4bWwueG1sUEsFBgAAAAAGAAYAWwEA&#10;ALUDAAAAAA==&#10;">
                  <v:fill type="gradient" on="t" color2="#9CBEE0" focus="100%" focussize="0,0">
                    <o:fill type="gradientUnscaled" v:ext="backwardCompatible"/>
                  </v:fill>
                  <v:stroke weight="1.25pt" color="#739CC3" miterlimit="8" joinstyle="miter"/>
                  <v:imagedata o:title=""/>
                  <o:lock v:ext="edit" aspectratio="f"/>
                  <v:textbox>
                    <w:txbxContent>
                      <w:p w14:paraId="7F7551DE">
                        <w:pPr>
                          <w:jc w:val="center"/>
                        </w:pPr>
                        <w:r>
                          <w:rPr>
                            <w:rFonts w:hint="eastAsia" w:asciiTheme="minorHAnsi" w:hAnsiTheme="minorHAnsi" w:eastAsiaTheme="minorEastAsia" w:cstheme="minorBidi"/>
                            <w:kern w:val="2"/>
                            <w:sz w:val="21"/>
                            <w:szCs w:val="21"/>
                            <w:lang w:val="en-US" w:eastAsia="zh-CN" w:bidi="ar-SA"/>
                          </w:rPr>
                          <w:t>青岛石化</w:t>
                        </w:r>
                        <w:r>
                          <w:rPr>
                            <w:rFonts w:hint="eastAsia"/>
                          </w:rPr>
                          <w:t>生产安全事故专项应急预案</w:t>
                        </w:r>
                      </w:p>
                    </w:txbxContent>
                  </v:textbox>
                </v:shape>
                <v:shape id="_x0000_s1026" o:spid="_x0000_s1026" o:spt="202" type="#_x0000_t202" style="position:absolute;left:7552;top:6411;height:526;width:4635;" fillcolor="#BBD5F0" filled="t" stroked="t" coordsize="21600,21600" o:gfxdata="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diDe/&#10;AAAA2wAAAA8AAAAAAAAAAQAgAAAAIgAAAGRycy9kb3ducmV2LnhtbFBLAQIUABQAAAAIAIdO4kAz&#10;LwWeOwAAADkAAAAQAAAAAAAAAAEAIAAAAA4BAABkcnMvc2hhcGV4bWwueG1sUEsFBgAAAAAGAAYA&#10;WwEAALgDAAAAAA==&#10;">
                  <v:fill type="gradient" on="t" color2="#9CBEE0" focus="100%" focussize="0,0">
                    <o:fill type="gradientUnscaled" v:ext="backwardCompatible"/>
                  </v:fill>
                  <v:stroke weight="1.25pt" color="#739CC3" miterlimit="8" joinstyle="miter"/>
                  <v:imagedata o:title=""/>
                  <o:lock v:ext="edit" aspectratio="f"/>
                  <v:textbox>
                    <w:txbxContent>
                      <w:p w14:paraId="6A2F2057">
                        <w:pPr>
                          <w:pStyle w:val="13"/>
                          <w:kinsoku/>
                          <w:ind w:left="0"/>
                          <w:jc w:val="center"/>
                          <w:rPr>
                            <w:rFonts w:hint="default"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青岛石化重大危险源事故专项应急预案</w:t>
                        </w:r>
                      </w:p>
                      <w:p w14:paraId="3E288C33">
                        <w:pPr>
                          <w:jc w:val="center"/>
                          <w:rPr>
                            <w:szCs w:val="21"/>
                          </w:rPr>
                        </w:pPr>
                      </w:p>
                    </w:txbxContent>
                  </v:textbox>
                </v:shape>
                <v:shape id="_x0000_s1026" o:spid="_x0000_s1026" o:spt="202" type="#_x0000_t202" style="position:absolute;left:7537;top:7292;height:539;width:4635;" fillcolor="#BBD5F0" filled="t" stroked="t" coordsize="21600,21600" o:gfxdata="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ES2s&#10;wAAAANsAAAAPAAAAAAAAAAEAIAAAACIAAABkcnMvZG93bnJldi54bWxQSwECFAAUAAAACACHTuJA&#10;My8FnjsAAAA5AAAAEAAAAAAAAAABACAAAAAPAQAAZHJzL3NoYXBleG1sLnhtbFBLBQYAAAAABgAG&#10;AFsBAAC5AwAAAAA=&#10;">
                  <v:fill type="gradient" on="t" color2="#9CBEE0" focus="100%" focussize="0,0">
                    <o:fill type="gradientUnscaled" v:ext="backwardCompatible"/>
                  </v:fill>
                  <v:stroke weight="1.25pt" color="#739CC3" miterlimit="8" joinstyle="miter"/>
                  <v:imagedata o:title=""/>
                  <o:lock v:ext="edit" aspectratio="f"/>
                  <v:textbox>
                    <w:txbxContent>
                      <w:p w14:paraId="1A0EAFD7">
                        <w:pPr>
                          <w:jc w:val="center"/>
                        </w:pPr>
                        <w:r>
                          <w:rPr>
                            <w:rFonts w:hint="eastAsia" w:asciiTheme="minorHAnsi" w:hAnsiTheme="minorHAnsi" w:eastAsiaTheme="minorEastAsia" w:cstheme="minorBidi"/>
                            <w:kern w:val="2"/>
                            <w:sz w:val="21"/>
                            <w:szCs w:val="21"/>
                            <w:lang w:val="en-US" w:eastAsia="zh-CN" w:bidi="ar-SA"/>
                          </w:rPr>
                          <w:t>青岛石化</w:t>
                        </w:r>
                        <w:r>
                          <w:rPr>
                            <w:rFonts w:hint="eastAsia"/>
                          </w:rPr>
                          <w:t>突发环境事件专项应急预案</w:t>
                        </w:r>
                      </w:p>
                    </w:txbxContent>
                  </v:textbox>
                </v:shape>
                <v:shape id="_x0000_s1026" o:spid="_x0000_s1026" o:spt="87" type="#_x0000_t87" style="position:absolute;left:6854;top:5678;height:2904;width:559;" filled="f" stroked="t" coordsize="21600,21600" o:gfxdata="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Hv5oL4A&#10;AADbAAAADwAAAAAAAAABACAAAAAiAAAAZHJzL2Rvd25yZXYueG1sUEsBAhQAFAAAAAgAh07iQDMv&#10;BZ47AAAAOQAAABAAAAAAAAAAAQAgAAAADQEAAGRycy9zaGFwZXhtbC54bWxQSwUGAAAAAAYABgBb&#10;AQAAtwMAAAAA&#10;" adj="1604,10800">
                  <v:fill on="f" focussize="0,0"/>
                  <v:stroke weight="1.25pt" color="#000000 [3229]" joinstyle="round"/>
                  <v:imagedata o:title=""/>
                  <o:lock v:ext="edit" aspectratio="f"/>
                </v:shape>
                <v:shape id="_x0000_s1026" o:spid="_x0000_s1026" o:spt="202" type="#_x0000_t202" style="position:absolute;left:4530;top:4207;height:1510;width:2227;" fillcolor="#BBD5F0" filled="t" stroked="t" coordsize="21600,21600" o:gfxdata="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Zo40&#10;wAAAANsAAAAPAAAAAAAAAAEAIAAAACIAAABkcnMvZG93bnJldi54bWxQSwECFAAUAAAACACHTuJA&#10;My8FnjsAAAA5AAAAEAAAAAAAAAABACAAAAAPAQAAZHJzL3NoYXBleG1sLnhtbFBLBQYAAAAABgAG&#10;AFsBAAC5AwAAAAA=&#10;">
                  <v:fill type="gradient" on="t" color2="#9CBEE0" focus="100%" focussize="0,0">
                    <o:fill type="gradientUnscaled" v:ext="backwardCompatible"/>
                  </v:fill>
                  <v:stroke weight="1.25pt" color="#739CC3" miterlimit="8" joinstyle="miter"/>
                  <v:imagedata o:title=""/>
                  <o:lock v:ext="edit" aspectratio="f"/>
                  <v:textbox>
                    <w:txbxContent>
                      <w:p w14:paraId="06E2D3A5">
                        <w:pPr>
                          <w:spacing w:line="360" w:lineRule="exact"/>
                          <w:jc w:val="center"/>
                          <w:rPr>
                            <w:szCs w:val="21"/>
                          </w:rPr>
                        </w:pPr>
                        <w:r>
                          <w:rPr>
                            <w:szCs w:val="21"/>
                          </w:rPr>
                          <w:t>中国石化</w:t>
                        </w:r>
                        <w:r>
                          <w:rPr>
                            <w:rFonts w:hint="eastAsia"/>
                          </w:rPr>
                          <w:t>突发事件总体应急预案</w:t>
                        </w:r>
                      </w:p>
                    </w:txbxContent>
                  </v:textbox>
                </v:shape>
                <v:shape id="_x0000_s1026" o:spid="_x0000_s1026" o:spt="67" type="#_x0000_t67" style="position:absolute;left:5267;top:5787;height:851;width:727;" fillcolor="#BBD5F0" filled="t" stroked="t" coordsize="21600,21600" o:gfxdata="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DIFa8AAAA&#10;2wAAAA8AAAAAAAAAAQAgAAAAIgAAAGRycy9kb3ducmV2LnhtbFBLAQIUABQAAAAIAIdO4kAzLwWe&#10;OwAAADkAAAAQAAAAAAAAAAEAIAAAAAsBAABkcnMvc2hhcGV4bWwueG1sUEsFBgAAAAAGAAYAWwEA&#10;ALUDAAAAAA==&#10;" adj="13891,5400">
                  <v:fill type="gradient" on="t" color2="#9CBEE0" focus="100%" focussize="0,0">
                    <o:fill type="gradientUnscaled" v:ext="backwardCompatible"/>
                  </v:fill>
                  <v:stroke weight="1.25pt" color="#739CC3" miterlimit="8" joinstyle="miter"/>
                  <v:imagedata o:title=""/>
                  <o:lock v:ext="edit" aspectratio="f"/>
                  <v:textbox style="layout-flow:vertical-ideographic;"/>
                </v:shape>
                <v:shape id="_x0000_s1026" o:spid="_x0000_s1026" o:spt="87" type="#_x0000_t87" style="position:absolute;left:6818;top:9262;height:5844;width:573;" filled="f" stroked="t" coordsize="21600,21600" o:gfxdata="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cdC8AAAA&#10;2wAAAA8AAAAAAAAAAQAgAAAAIgAAAGRycy9kb3ducmV2LnhtbFBLAQIUABQAAAAIAIdO4kAzLwWe&#10;OwAAADkAAAAQAAAAAAAAAAEAIAAAAAsBAABkcnMvc2hhcGV4bWwueG1sUEsFBgAAAAAGAAYAWwEA&#10;ALUDAAAAAA==&#10;" adj="1268,6206">
                  <v:fill on="f" focussize="0,0"/>
                  <v:stroke weight="1.25pt" color="#000000 [3229]" joinstyle="round"/>
                  <v:imagedata o:title=""/>
                  <o:lock v:ext="edit" aspectratio="f"/>
                </v:shape>
                <v:shape id="_x0000_s1026" o:spid="_x0000_s1026" o:spt="202" type="#_x0000_t202" style="position:absolute;left:7568;top:9171;height:549;width:4635;" fillcolor="#BBD5F0" filled="t" stroked="t" coordsize="21600,21600" o:gfxdata="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hIwW/&#10;AAAA2wAAAA8AAAAAAAAAAQAgAAAAIgAAAGRycy9kb3ducmV2LnhtbFBLAQIUABQAAAAIAIdO4kAz&#10;LwWeOwAAADkAAAAQAAAAAAAAAAEAIAAAAA4BAABkcnMvc2hhcGV4bWwueG1sUEsFBgAAAAAGAAYA&#10;WwEAALgDAAAAAA==&#10;">
                  <v:fill type="gradient" on="t" color2="#9CBEE0" focus="100%" focussize="0,0">
                    <o:fill type="gradientUnscaled" v:ext="backwardCompatible"/>
                  </v:fill>
                  <v:stroke weight="1.25pt" color="#739CC3" miterlimit="8" joinstyle="miter"/>
                  <v:imagedata o:title=""/>
                  <o:lock v:ext="edit" aspectratio="f"/>
                  <v:textbox>
                    <w:txbxContent>
                      <w:p w14:paraId="3F197A48">
                        <w:pPr>
                          <w:jc w:val="center"/>
                          <w:rPr>
                            <w:szCs w:val="21"/>
                          </w:rPr>
                        </w:pPr>
                        <w:r>
                          <w:rPr>
                            <w:rFonts w:hint="eastAsia"/>
                            <w:szCs w:val="21"/>
                          </w:rPr>
                          <w:t>炼油一部突发事件现场</w:t>
                        </w:r>
                        <w:r>
                          <w:rPr>
                            <w:rFonts w:hint="eastAsia"/>
                            <w:szCs w:val="21"/>
                            <w:lang w:val="en-US" w:eastAsia="zh-CN"/>
                          </w:rPr>
                          <w:t>应急</w:t>
                        </w:r>
                        <w:r>
                          <w:rPr>
                            <w:rFonts w:hint="eastAsia"/>
                            <w:szCs w:val="21"/>
                          </w:rPr>
                          <w:t>处置方案（</w:t>
                        </w:r>
                        <w:r>
                          <w:rPr>
                            <w:rFonts w:hint="eastAsia"/>
                            <w:szCs w:val="21"/>
                            <w:lang w:val="en-US" w:eastAsia="zh-CN"/>
                          </w:rPr>
                          <w:t>24</w:t>
                        </w:r>
                        <w:r>
                          <w:rPr>
                            <w:rFonts w:hint="eastAsia"/>
                            <w:szCs w:val="21"/>
                          </w:rPr>
                          <w:t>）</w:t>
                        </w:r>
                      </w:p>
                    </w:txbxContent>
                  </v:textbox>
                </v:shape>
                <v:shape id="_x0000_s1026" o:spid="_x0000_s1026" o:spt="202" type="#_x0000_t202" style="position:absolute;left:7601;top:10231;height:517;width:4635;" fillcolor="#BBD5F0" filled="t" stroked="t" coordsize="21600,21600" o:gfxdata="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u3G/&#10;AAAA2wAAAA8AAAAAAAAAAQAgAAAAIgAAAGRycy9kb3ducmV2LnhtbFBLAQIUABQAAAAIAIdO4kAz&#10;LwWeOwAAADkAAAAQAAAAAAAAAAEAIAAAAA4BAABkcnMvc2hhcGV4bWwueG1sUEsFBgAAAAAGAAYA&#10;WwEAALgDAAAAAA==&#10;">
                  <v:fill type="gradient" on="t" color2="#9CBEE0" focus="100%" focussize="0,0">
                    <o:fill type="gradientUnscaled" v:ext="backwardCompatible"/>
                  </v:fill>
                  <v:stroke weight="1.25pt" color="#739CC3" miterlimit="8" joinstyle="miter"/>
                  <v:imagedata o:title=""/>
                  <o:lock v:ext="edit" aspectratio="f"/>
                  <v:textbox>
                    <w:txbxContent>
                      <w:p w14:paraId="25FE9BC0">
                        <w:pPr>
                          <w:jc w:val="center"/>
                          <w:rPr>
                            <w:szCs w:val="21"/>
                          </w:rPr>
                        </w:pPr>
                        <w:r>
                          <w:rPr>
                            <w:rFonts w:hint="eastAsia"/>
                            <w:szCs w:val="21"/>
                          </w:rPr>
                          <w:t>炼油二部突发事件现场</w:t>
                        </w:r>
                        <w:r>
                          <w:rPr>
                            <w:rFonts w:hint="eastAsia" w:ascii="Times New Roman" w:eastAsia="宋体"/>
                            <w:szCs w:val="21"/>
                            <w:lang w:val="en-US" w:eastAsia="zh-CN"/>
                          </w:rPr>
                          <w:t>应急</w:t>
                        </w:r>
                        <w:r>
                          <w:rPr>
                            <w:rFonts w:hint="eastAsia"/>
                            <w:szCs w:val="21"/>
                          </w:rPr>
                          <w:t>处置方案（</w:t>
                        </w:r>
                        <w:r>
                          <w:rPr>
                            <w:rFonts w:hint="eastAsia"/>
                            <w:szCs w:val="21"/>
                            <w:lang w:val="en-US" w:eastAsia="zh-CN"/>
                          </w:rPr>
                          <w:t>32</w:t>
                        </w:r>
                        <w:r>
                          <w:rPr>
                            <w:szCs w:val="21"/>
                          </w:rPr>
                          <w:t>）</w:t>
                        </w:r>
                      </w:p>
                    </w:txbxContent>
                  </v:textbox>
                </v:shape>
                <v:shape id="_x0000_s1026" o:spid="_x0000_s1026" o:spt="202" type="#_x0000_t202" style="position:absolute;left:7603;top:11364;height:572;width:4635;" fillcolor="#BBD5F0" filled="t" stroked="t" coordsize="21600,21600" o:gfxdata="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WgJ2/&#10;AAAA2wAAAA8AAAAAAAAAAQAgAAAAIgAAAGRycy9kb3ducmV2LnhtbFBLAQIUABQAAAAIAIdO4kAz&#10;LwWeOwAAADkAAAAQAAAAAAAAAAEAIAAAAA4BAABkcnMvc2hhcGV4bWwueG1sUEsFBgAAAAAGAAYA&#10;WwEAALgDAAAAAA==&#10;">
                  <v:fill type="gradient" on="t" color2="#9CBEE0" focus="100%" focussize="0,0">
                    <o:fill type="gradientUnscaled" v:ext="backwardCompatible"/>
                  </v:fill>
                  <v:stroke weight="1.25pt" color="#739CC3" miterlimit="8" joinstyle="miter"/>
                  <v:imagedata o:title=""/>
                  <o:lock v:ext="edit" aspectratio="f"/>
                  <v:textbox>
                    <w:txbxContent>
                      <w:p w14:paraId="6448126A">
                        <w:pPr>
                          <w:jc w:val="center"/>
                          <w:rPr>
                            <w:szCs w:val="21"/>
                          </w:rPr>
                        </w:pPr>
                        <w:r>
                          <w:rPr>
                            <w:rFonts w:hint="eastAsia"/>
                            <w:szCs w:val="21"/>
                          </w:rPr>
                          <w:t>炼油三部突发事件现场</w:t>
                        </w:r>
                        <w:r>
                          <w:rPr>
                            <w:rFonts w:hint="eastAsia" w:ascii="Times New Roman" w:eastAsia="宋体"/>
                            <w:szCs w:val="21"/>
                            <w:lang w:val="en-US" w:eastAsia="zh-CN"/>
                          </w:rPr>
                          <w:t>应急</w:t>
                        </w:r>
                        <w:r>
                          <w:rPr>
                            <w:rFonts w:hint="eastAsia"/>
                            <w:szCs w:val="21"/>
                          </w:rPr>
                          <w:t>处置方案（</w:t>
                        </w:r>
                        <w:r>
                          <w:rPr>
                            <w:rFonts w:hint="eastAsia"/>
                            <w:szCs w:val="21"/>
                            <w:lang w:val="en-US" w:eastAsia="zh-CN"/>
                          </w:rPr>
                          <w:t>19</w:t>
                        </w:r>
                        <w:r>
                          <w:rPr>
                            <w:szCs w:val="21"/>
                          </w:rPr>
                          <w:t>）</w:t>
                        </w:r>
                      </w:p>
                    </w:txbxContent>
                  </v:textbox>
                </v:shape>
                <v:shape id="文本框 17" o:spid="_x0000_s1026" o:spt="202" type="#_x0000_t202" style="position:absolute;left:7551;top:13666;height:573;width:4635;" fillcolor="#BBD5F0" filled="t" stroked="t" coordsize="21600,21600" o:gfxdata="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avRKugAAANoA&#10;AAAPAAAAAAAAAAEAIAAAACIAAABkcnMvZG93bnJldi54bWxQSwECFAAUAAAACACHTuJAMy8FnjsA&#10;AAA5AAAAEAAAAAAAAAABACAAAAAJAQAAZHJzL3NoYXBleG1sLnhtbFBLBQYAAAAABgAGAFsBAACz&#10;AwAAAAA=&#10;">
                  <v:fill type="gradient" on="t" color2="#9CBEE0" focus="100%" focussize="0,0">
                    <o:fill type="gradientUnscaled" v:ext="backwardCompatible"/>
                  </v:fill>
                  <v:stroke weight="1.25pt" color="#739CC3" miterlimit="8" joinstyle="miter"/>
                  <v:imagedata o:title=""/>
                  <o:lock v:ext="edit" aspectratio="f"/>
                  <v:textbox>
                    <w:txbxContent>
                      <w:p w14:paraId="47DCE50B">
                        <w:pPr>
                          <w:jc w:val="center"/>
                          <w:rPr>
                            <w:szCs w:val="21"/>
                          </w:rPr>
                        </w:pPr>
                        <w:r>
                          <w:rPr>
                            <w:rFonts w:hint="eastAsia"/>
                            <w:szCs w:val="21"/>
                          </w:rPr>
                          <w:t>公用工程部突发事件现场</w:t>
                        </w:r>
                        <w:r>
                          <w:rPr>
                            <w:rFonts w:hint="eastAsia" w:ascii="Times New Roman" w:eastAsia="宋体"/>
                            <w:szCs w:val="21"/>
                            <w:lang w:val="en-US" w:eastAsia="zh-CN"/>
                          </w:rPr>
                          <w:t>应急</w:t>
                        </w:r>
                        <w:r>
                          <w:rPr>
                            <w:rFonts w:hint="eastAsia"/>
                            <w:szCs w:val="21"/>
                          </w:rPr>
                          <w:t>处置方案（</w:t>
                        </w:r>
                        <w:r>
                          <w:rPr>
                            <w:rFonts w:hint="eastAsia"/>
                            <w:szCs w:val="21"/>
                            <w:lang w:val="en-US" w:eastAsia="zh-CN"/>
                          </w:rPr>
                          <w:t>21</w:t>
                        </w:r>
                        <w:r>
                          <w:rPr>
                            <w:szCs w:val="21"/>
                          </w:rPr>
                          <w:t>）</w:t>
                        </w:r>
                      </w:p>
                    </w:txbxContent>
                  </v:textbox>
                </v:shape>
                <v:shape id="_x0000_s1026" o:spid="_x0000_s1026" o:spt="202" type="#_x0000_t202" style="position:absolute;left:7615;top:12527;height:556;width:4635;" fillcolor="#BBD5F0" filled="t" stroked="t" coordsize="21600,21600" o:gfxdata="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AUwjvQAA&#10;ANsAAAAPAAAAAAAAAAEAIAAAACIAAABkcnMvZG93bnJldi54bWxQSwECFAAUAAAACACHTuJAMy8F&#10;njsAAAA5AAAAEAAAAAAAAAABACAAAAAMAQAAZHJzL3NoYXBleG1sLnhtbFBLBQYAAAAABgAGAFsB&#10;AAC2AwAAAAA=&#10;">
                  <v:fill type="gradient" on="t" color2="#9CBEE0" focus="100%" focussize="0,0">
                    <o:fill type="gradientUnscaled" v:ext="backwardCompatible"/>
                  </v:fill>
                  <v:stroke weight="1.25pt" color="#739CC3" miterlimit="8" joinstyle="miter"/>
                  <v:imagedata o:title=""/>
                  <o:lock v:ext="edit" aspectratio="f"/>
                  <v:textbox>
                    <w:txbxContent>
                      <w:p w14:paraId="506EA866">
                        <w:pPr>
                          <w:jc w:val="center"/>
                          <w:rPr>
                            <w:szCs w:val="21"/>
                          </w:rPr>
                        </w:pPr>
                        <w:r>
                          <w:rPr>
                            <w:rFonts w:hint="eastAsia"/>
                            <w:szCs w:val="21"/>
                          </w:rPr>
                          <w:t>储运部突发事件现场</w:t>
                        </w:r>
                        <w:r>
                          <w:rPr>
                            <w:rFonts w:hint="eastAsia" w:ascii="Times New Roman" w:eastAsia="宋体"/>
                            <w:szCs w:val="21"/>
                            <w:lang w:val="en-US" w:eastAsia="zh-CN"/>
                          </w:rPr>
                          <w:t>应急</w:t>
                        </w:r>
                        <w:r>
                          <w:rPr>
                            <w:rFonts w:hint="eastAsia"/>
                            <w:szCs w:val="21"/>
                          </w:rPr>
                          <w:t>处置方案（3</w:t>
                        </w:r>
                        <w:r>
                          <w:rPr>
                            <w:rFonts w:hint="eastAsia"/>
                            <w:szCs w:val="21"/>
                            <w:lang w:val="en-US" w:eastAsia="zh-CN"/>
                          </w:rPr>
                          <w:t>1</w:t>
                        </w:r>
                        <w:r>
                          <w:rPr>
                            <w:szCs w:val="21"/>
                          </w:rPr>
                          <w:t>）</w:t>
                        </w:r>
                      </w:p>
                    </w:txbxContent>
                  </v:textbox>
                </v:shape>
                <v:shape id="文本框 1" o:spid="_x0000_s1026" o:spt="202" type="#_x0000_t202" style="position:absolute;left:7565;top:8268;height:484;width:4635;" fillcolor="#BBD5F0" filled="t" stroked="t" coordsize="21600,21600" o:gfxdata="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6SiC8AAAA&#10;2wAAAA8AAAAAAAAAAQAgAAAAIgAAAGRycy9kb3ducmV2LnhtbFBLAQIUABQAAAAIAIdO4kAzLwWe&#10;OwAAADkAAAAQAAAAAAAAAAEAIAAAAAsBAABkcnMvc2hhcGV4bWwueG1sUEsFBgAAAAAGAAYAWwEA&#10;ALUDAAAAAA==&#10;">
                  <v:fill type="gradient" on="t" color2="#9CBEE0" focus="100%" focussize="0,0">
                    <o:fill type="gradientUnscaled" v:ext="backwardCompatible"/>
                  </v:fill>
                  <v:stroke weight="1.25pt" color="#739CC3" miterlimit="8" joinstyle="miter"/>
                  <v:imagedata o:title=""/>
                  <o:lock v:ext="edit" aspectratio="f"/>
                  <v:textbox>
                    <w:txbxContent>
                      <w:p w14:paraId="46E07F57">
                        <w:pPr>
                          <w:jc w:val="center"/>
                          <w:rPr>
                            <w:rFonts w:hint="eastAsia" w:eastAsiaTheme="minorEastAsia"/>
                            <w:szCs w:val="21"/>
                            <w:lang w:eastAsia="zh-CN"/>
                          </w:rPr>
                        </w:pPr>
                        <w:r>
                          <w:rPr>
                            <w:rFonts w:hint="eastAsia"/>
                            <w:szCs w:val="21"/>
                            <w:lang w:eastAsia="zh-CN"/>
                          </w:rPr>
                          <w:t>其他专项</w:t>
                        </w:r>
                        <w:r>
                          <w:rPr>
                            <w:rFonts w:hint="eastAsia"/>
                            <w:szCs w:val="21"/>
                          </w:rPr>
                          <w:t>应急预案</w:t>
                        </w:r>
                        <w:r>
                          <w:rPr>
                            <w:rFonts w:hint="eastAsia"/>
                            <w:szCs w:val="21"/>
                            <w:lang w:eastAsia="zh-CN"/>
                          </w:rPr>
                          <w:t>（</w:t>
                        </w:r>
                        <w:r>
                          <w:rPr>
                            <w:rFonts w:hint="eastAsia"/>
                            <w:szCs w:val="21"/>
                            <w:lang w:val="en-US" w:eastAsia="zh-CN"/>
                          </w:rPr>
                          <w:t>6</w:t>
                        </w:r>
                        <w:r>
                          <w:rPr>
                            <w:rFonts w:hint="eastAsia"/>
                            <w:szCs w:val="21"/>
                            <w:lang w:eastAsia="zh-CN"/>
                          </w:rPr>
                          <w:t>）</w:t>
                        </w:r>
                      </w:p>
                    </w:txbxContent>
                  </v:textbox>
                </v:shape>
                <v:shape id="下箭头 2" o:spid="_x0000_s1026" o:spt="67" type="#_x0000_t67" style="position:absolute;left:3892;top:11287;height:1756;width:1133;" fillcolor="#BBD5F0" filled="t" stroked="t" coordsize="21600,21600" o:gfxdata="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iXLa8AAAA&#10;2wAAAA8AAAAAAAAAAQAgAAAAIgAAAGRycy9kb3ducmV2LnhtbFBLAQIUABQAAAAIAIdO4kAzLwWe&#10;OwAAADkAAAAQAAAAAAAAAAEAIAAAAAsBAABkcnMvc2hhcGV4bWwueG1sUEsFBgAAAAAGAAYAWwEA&#10;ALUDAAAAAA==&#10;" adj="9638,5400">
                  <v:fill type="gradient" on="t" color2="#9CBEE0" focus="100%" focussize="0,0">
                    <o:fill type="gradientUnscaled" v:ext="backwardCompatible"/>
                  </v:fill>
                  <v:stroke weight="1.25pt" color="#739CC3" miterlimit="8" joinstyle="miter"/>
                  <v:imagedata o:title=""/>
                  <o:lock v:ext="edit" aspectratio="f"/>
                  <v:textbox style="layout-flow:vertical-ideographic;"/>
                </v:shape>
                <v:shape id="文本框 3" o:spid="_x0000_s1026" o:spt="202" type="#_x0000_t202" style="position:absolute;left:2186;top:13102;height:698;width:4599;" fillcolor="#BBD5F0" filled="t" stroked="t" coordsize="21600,21600" o:gfxdata="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Tem4vQAA&#10;ANsAAAAPAAAAAAAAAAEAIAAAACIAAABkcnMvZG93bnJldi54bWxQSwECFAAUAAAACACHTuJAMy8F&#10;njsAAAA5AAAAEAAAAAAAAAABACAAAAAMAQAAZHJzL3NoYXBleG1sLnhtbFBLBQYAAAAABgAGAFsB&#10;AAC2AwAAAAA=&#10;">
                  <v:fill type="gradient" on="t" color2="#9CBEE0" focus="100%" focussize="0,0">
                    <o:fill type="gradientUnscaled" v:ext="backwardCompatible"/>
                  </v:fill>
                  <v:stroke weight="1.25pt" color="#739CC3" miterlimit="8" joinstyle="miter"/>
                  <v:imagedata o:title=""/>
                  <o:lock v:ext="edit" aspectratio="f"/>
                  <v:textbox>
                    <w:txbxContent>
                      <w:p w14:paraId="46E4257F">
                        <w:pPr>
                          <w:spacing w:line="360" w:lineRule="exact"/>
                          <w:jc w:val="center"/>
                          <w:rPr>
                            <w:rFonts w:hint="default" w:eastAsiaTheme="minorEastAsia"/>
                            <w:szCs w:val="21"/>
                            <w:lang w:val="en-US" w:eastAsia="zh-CN"/>
                          </w:rPr>
                        </w:pPr>
                        <w:r>
                          <w:rPr>
                            <w:rFonts w:hint="eastAsia"/>
                            <w:szCs w:val="21"/>
                            <w:lang w:eastAsia="zh-CN"/>
                          </w:rPr>
                          <w:t>作业部应急处置卡</w:t>
                        </w:r>
                      </w:p>
                      <w:p w14:paraId="0D2163E9">
                        <w:pPr>
                          <w:rPr>
                            <w:rFonts w:hint="default"/>
                            <w:lang w:val="en-US"/>
                          </w:rPr>
                        </w:pPr>
                      </w:p>
                    </w:txbxContent>
                  </v:textbox>
                </v:shape>
                <v:shape id="文本框 4" o:spid="_x0000_s1026" o:spt="202" type="#_x0000_t202" style="position:absolute;left:7551;top:14776;height:539;width:4635;" fillcolor="#BBD5F0" filled="t" stroked="t" coordsize="21600,21600" o:gfxdata="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09JUvQAA&#10;ANsAAAAPAAAAAAAAAAEAIAAAACIAAABkcnMvZG93bnJldi54bWxQSwECFAAUAAAACACHTuJAMy8F&#10;njsAAAA5AAAAEAAAAAAAAAABACAAAAAMAQAAZHJzL3NoYXBleG1sLnhtbFBLBQYAAAAABgAGAFsB&#10;AAC2AwAAAAA=&#10;">
                  <v:fill type="gradient" on="t" color2="#9CBEE0" focus="100%" focussize="0,0">
                    <o:fill type="gradientUnscaled" v:ext="backwardCompatible"/>
                  </v:fill>
                  <v:stroke weight="1.25pt" color="#739CC3" miterlimit="8" joinstyle="miter"/>
                  <v:imagedata o:title=""/>
                  <o:lock v:ext="edit" aspectratio="f"/>
                  <v:textbox>
                    <w:txbxContent>
                      <w:p w14:paraId="6AE7868F">
                        <w:pPr>
                          <w:jc w:val="center"/>
                          <w:rPr>
                            <w:szCs w:val="21"/>
                          </w:rPr>
                        </w:pPr>
                        <w:r>
                          <w:rPr>
                            <w:rFonts w:hint="eastAsia"/>
                            <w:szCs w:val="21"/>
                            <w:lang w:eastAsia="zh-CN"/>
                          </w:rPr>
                          <w:t>油库运行管理部应急预案</w:t>
                        </w:r>
                        <w:r>
                          <w:rPr>
                            <w:rFonts w:hint="eastAsia"/>
                            <w:szCs w:val="21"/>
                          </w:rPr>
                          <w:t>（</w:t>
                        </w:r>
                        <w:r>
                          <w:rPr>
                            <w:rFonts w:hint="eastAsia"/>
                            <w:szCs w:val="21"/>
                            <w:lang w:val="en-US" w:eastAsia="zh-CN"/>
                          </w:rPr>
                          <w:t>31</w:t>
                        </w:r>
                        <w:r>
                          <w:rPr>
                            <w:szCs w:val="21"/>
                          </w:rPr>
                          <w:t>）</w:t>
                        </w:r>
                      </w:p>
                    </w:txbxContent>
                  </v:textbox>
                </v:shape>
              </v:group>
            </w:pict>
          </mc:Fallback>
        </mc:AlternateContent>
      </w:r>
      <w:bookmarkEnd w:id="188"/>
    </w:p>
    <w:p w14:paraId="62A3F674">
      <w:pPr>
        <w:jc w:val="left"/>
        <w:outlineLvl w:val="0"/>
        <w:rPr>
          <w:rFonts w:asciiTheme="minorEastAsia" w:hAnsiTheme="minorEastAsia"/>
          <w:sz w:val="28"/>
          <w:szCs w:val="28"/>
        </w:rPr>
      </w:pPr>
    </w:p>
    <w:p w14:paraId="4166B79C">
      <w:pPr>
        <w:jc w:val="left"/>
        <w:outlineLvl w:val="0"/>
        <w:rPr>
          <w:rFonts w:asciiTheme="minorEastAsia" w:hAnsiTheme="minorEastAsia"/>
          <w:sz w:val="28"/>
          <w:szCs w:val="28"/>
        </w:rPr>
      </w:pPr>
    </w:p>
    <w:p w14:paraId="1AABDC6E">
      <w:pPr>
        <w:jc w:val="left"/>
        <w:outlineLvl w:val="0"/>
        <w:rPr>
          <w:rFonts w:asciiTheme="minorEastAsia" w:hAnsiTheme="minorEastAsia"/>
          <w:sz w:val="28"/>
          <w:szCs w:val="28"/>
        </w:rPr>
      </w:pPr>
    </w:p>
    <w:p w14:paraId="226D575A">
      <w:pPr>
        <w:jc w:val="left"/>
        <w:outlineLvl w:val="0"/>
        <w:rPr>
          <w:rFonts w:asciiTheme="minorEastAsia" w:hAnsiTheme="minorEastAsia"/>
          <w:sz w:val="28"/>
          <w:szCs w:val="28"/>
        </w:rPr>
      </w:pPr>
    </w:p>
    <w:p w14:paraId="076E5CC9">
      <w:pPr>
        <w:jc w:val="left"/>
        <w:outlineLvl w:val="0"/>
        <w:rPr>
          <w:rFonts w:asciiTheme="minorEastAsia" w:hAnsiTheme="minorEastAsia"/>
          <w:sz w:val="28"/>
          <w:szCs w:val="28"/>
        </w:rPr>
      </w:pPr>
    </w:p>
    <w:p w14:paraId="35494557">
      <w:pPr>
        <w:jc w:val="left"/>
        <w:outlineLvl w:val="0"/>
        <w:rPr>
          <w:rFonts w:asciiTheme="minorEastAsia" w:hAnsiTheme="minorEastAsia"/>
          <w:sz w:val="28"/>
          <w:szCs w:val="28"/>
        </w:rPr>
      </w:pPr>
    </w:p>
    <w:p w14:paraId="30A7BB4F">
      <w:pPr>
        <w:jc w:val="left"/>
        <w:outlineLvl w:val="0"/>
        <w:rPr>
          <w:rFonts w:asciiTheme="minorEastAsia" w:hAnsiTheme="minorEastAsia"/>
          <w:sz w:val="28"/>
          <w:szCs w:val="28"/>
        </w:rPr>
      </w:pPr>
    </w:p>
    <w:p w14:paraId="0236A00A">
      <w:pPr>
        <w:jc w:val="left"/>
        <w:outlineLvl w:val="0"/>
        <w:rPr>
          <w:rFonts w:asciiTheme="minorEastAsia" w:hAnsiTheme="minorEastAsia"/>
          <w:sz w:val="28"/>
          <w:szCs w:val="28"/>
        </w:rPr>
      </w:pPr>
    </w:p>
    <w:p w14:paraId="4F0F3638">
      <w:pPr>
        <w:jc w:val="left"/>
        <w:outlineLvl w:val="0"/>
        <w:rPr>
          <w:rFonts w:asciiTheme="minorEastAsia" w:hAnsiTheme="minorEastAsia"/>
          <w:sz w:val="28"/>
          <w:szCs w:val="28"/>
        </w:rPr>
      </w:pPr>
    </w:p>
    <w:p w14:paraId="273393E1">
      <w:pPr>
        <w:jc w:val="left"/>
        <w:outlineLvl w:val="0"/>
        <w:rPr>
          <w:rFonts w:asciiTheme="minorEastAsia" w:hAnsiTheme="minorEastAsia"/>
          <w:sz w:val="28"/>
          <w:szCs w:val="28"/>
        </w:rPr>
      </w:pPr>
    </w:p>
    <w:p w14:paraId="7757D271">
      <w:pPr>
        <w:jc w:val="left"/>
        <w:outlineLvl w:val="0"/>
        <w:rPr>
          <w:rFonts w:asciiTheme="minorEastAsia" w:hAnsiTheme="minorEastAsia"/>
          <w:sz w:val="28"/>
          <w:szCs w:val="28"/>
        </w:rPr>
      </w:pPr>
    </w:p>
    <w:p w14:paraId="33DD879C">
      <w:pPr>
        <w:jc w:val="left"/>
        <w:outlineLvl w:val="0"/>
        <w:rPr>
          <w:rFonts w:asciiTheme="minorEastAsia" w:hAnsiTheme="minorEastAsia"/>
          <w:sz w:val="28"/>
          <w:szCs w:val="28"/>
        </w:rPr>
      </w:pPr>
    </w:p>
    <w:p w14:paraId="5AA227A8">
      <w:pPr>
        <w:jc w:val="left"/>
        <w:outlineLvl w:val="0"/>
        <w:rPr>
          <w:rFonts w:asciiTheme="minorEastAsia" w:hAnsiTheme="minorEastAsia"/>
          <w:sz w:val="28"/>
          <w:szCs w:val="28"/>
        </w:rPr>
      </w:pPr>
    </w:p>
    <w:p w14:paraId="67F97A6F">
      <w:pPr>
        <w:jc w:val="left"/>
        <w:outlineLvl w:val="0"/>
        <w:rPr>
          <w:rFonts w:asciiTheme="minorEastAsia" w:hAnsiTheme="minorEastAsia"/>
          <w:sz w:val="28"/>
          <w:szCs w:val="28"/>
        </w:rPr>
      </w:pPr>
      <w:r>
        <w:rPr>
          <w:sz w:val="21"/>
        </w:rPr>
        <mc:AlternateContent>
          <mc:Choice Requires="wpg">
            <w:drawing>
              <wp:anchor distT="0" distB="0" distL="114300" distR="114300" simplePos="0" relativeHeight="251666432" behindDoc="0" locked="0" layoutInCell="1" allowOverlap="1">
                <wp:simplePos x="0" y="0"/>
                <wp:positionH relativeFrom="column">
                  <wp:posOffset>-139700</wp:posOffset>
                </wp:positionH>
                <wp:positionV relativeFrom="paragraph">
                  <wp:posOffset>-3487420</wp:posOffset>
                </wp:positionV>
                <wp:extent cx="10502900" cy="10317480"/>
                <wp:effectExtent l="6350" t="48260" r="6350" b="16510"/>
                <wp:wrapNone/>
                <wp:docPr id="20" name="组合 20"/>
                <wp:cNvGraphicFramePr/>
                <a:graphic xmlns:a="http://schemas.openxmlformats.org/drawingml/2006/main">
                  <a:graphicData uri="http://schemas.microsoft.com/office/word/2010/wordprocessingGroup">
                    <wpg:wgp>
                      <wpg:cNvGrpSpPr/>
                      <wpg:grpSpPr>
                        <a:xfrm>
                          <a:off x="0" y="0"/>
                          <a:ext cx="10502900" cy="10317480"/>
                          <a:chOff x="5762" y="14144"/>
                          <a:chExt cx="16540" cy="16248"/>
                        </a:xfrm>
                      </wpg:grpSpPr>
                      <wps:wsp>
                        <wps:cNvPr id="31" name="矩形 14"/>
                        <wps:cNvSpPr/>
                        <wps:spPr>
                          <a:xfrm>
                            <a:off x="5762" y="23537"/>
                            <a:ext cx="504" cy="5431"/>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35484C1">
                              <w:pPr>
                                <w:pStyle w:val="13"/>
                                <w:kinsoku/>
                                <w:ind w:left="0"/>
                                <w:jc w:val="left"/>
                              </w:pPr>
                              <w:r>
                                <w:rPr>
                                  <w:rFonts w:hint="eastAsia" w:ascii="黑体" w:hAnsi="黑体" w:eastAsia="黑体" w:cs="黑体"/>
                                  <w:b w:val="0"/>
                                  <w:bCs/>
                                  <w:color w:val="auto"/>
                                  <w:kern w:val="24"/>
                                  <w:sz w:val="22"/>
                                  <w:szCs w:val="22"/>
                                  <w14:textOutline w14:w="9525">
                                    <w14:solidFill>
                                      <w14:srgbClr w14:val="000000"/>
                                    </w14:solidFill>
                                    <w14:round/>
                                  </w14:textOutline>
                                </w:rPr>
                                <w:t>青岛石化公司突发事件总体应急预案</w:t>
                              </w:r>
                            </w:p>
                          </w:txbxContent>
                        </wps:txbx>
                        <wps:bodyPr vertOverflow="clip" horzOverflow="clip" wrap="square" rtlCol="0" anchor="t"/>
                      </wps:wsp>
                      <wps:wsp>
                        <wps:cNvPr id="37" name="矩形 3"/>
                        <wps:cNvSpPr/>
                        <wps:spPr>
                          <a:xfrm>
                            <a:off x="6946" y="22620"/>
                            <a:ext cx="1147" cy="493"/>
                          </a:xfrm>
                          <a:prstGeom prst="rect">
                            <a:avLst/>
                          </a:prstGeom>
                          <a:noFill/>
                          <a:ln>
                            <a:solidFill>
                              <a:schemeClr val="tx1"/>
                            </a:solidFill>
                            <a:prstDash val="dash"/>
                          </a:ln>
                        </wps:spPr>
                        <wps:style>
                          <a:lnRef idx="2">
                            <a:schemeClr val="accent1">
                              <a:lumMod val="75000"/>
                            </a:schemeClr>
                          </a:lnRef>
                          <a:fillRef idx="1">
                            <a:schemeClr val="accent1"/>
                          </a:fillRef>
                          <a:effectRef idx="0">
                            <a:srgbClr val="FFFFFF"/>
                          </a:effectRef>
                          <a:fontRef idx="minor">
                            <a:schemeClr val="lt1"/>
                          </a:fontRef>
                        </wps:style>
                        <wps:txbx>
                          <w:txbxContent>
                            <w:p w14:paraId="11DB6658">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事故灾难</w:t>
                              </w:r>
                            </w:p>
                          </w:txbxContent>
                        </wps:txbx>
                        <wps:bodyPr vertOverflow="clip" horzOverflow="clip" wrap="square" rtlCol="0" anchor="t"/>
                      </wps:wsp>
                      <wps:wsp>
                        <wps:cNvPr id="42" name="矩形 4"/>
                        <wps:cNvSpPr/>
                        <wps:spPr>
                          <a:xfrm>
                            <a:off x="6956" y="26615"/>
                            <a:ext cx="1194" cy="480"/>
                          </a:xfrm>
                          <a:prstGeom prst="rect">
                            <a:avLst/>
                          </a:prstGeom>
                          <a:noFill/>
                          <a:ln>
                            <a:solidFill>
                              <a:sysClr val="windowText" lastClr="000000"/>
                            </a:solidFill>
                            <a:prstDash val="dash"/>
                          </a:ln>
                        </wps:spPr>
                        <wps:style>
                          <a:lnRef idx="2">
                            <a:schemeClr val="accent1">
                              <a:lumMod val="75000"/>
                            </a:schemeClr>
                          </a:lnRef>
                          <a:fillRef idx="1">
                            <a:schemeClr val="accent1"/>
                          </a:fillRef>
                          <a:effectRef idx="0">
                            <a:srgbClr val="FFFFFF"/>
                          </a:effectRef>
                          <a:fontRef idx="minor">
                            <a:schemeClr val="lt1"/>
                          </a:fontRef>
                        </wps:style>
                        <wps:txbx>
                          <w:txbxContent>
                            <w:p w14:paraId="7A7EC095">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自然灾害</w:t>
                              </w:r>
                            </w:p>
                          </w:txbxContent>
                        </wps:txbx>
                        <wps:bodyPr vertOverflow="clip" horzOverflow="clip" wrap="square" rtlCol="0" anchor="t"/>
                      </wps:wsp>
                      <wps:wsp>
                        <wps:cNvPr id="45" name="矩形 5"/>
                        <wps:cNvSpPr/>
                        <wps:spPr>
                          <a:xfrm>
                            <a:off x="6948" y="27479"/>
                            <a:ext cx="1526" cy="480"/>
                          </a:xfrm>
                          <a:prstGeom prst="rect">
                            <a:avLst/>
                          </a:prstGeom>
                          <a:noFill/>
                          <a:ln>
                            <a:solidFill>
                              <a:sysClr val="windowText" lastClr="000000"/>
                            </a:solidFill>
                            <a:prstDash val="dash"/>
                          </a:ln>
                        </wps:spPr>
                        <wps:style>
                          <a:lnRef idx="2">
                            <a:schemeClr val="accent1">
                              <a:lumMod val="75000"/>
                            </a:schemeClr>
                          </a:lnRef>
                          <a:fillRef idx="1">
                            <a:schemeClr val="accent1"/>
                          </a:fillRef>
                          <a:effectRef idx="0">
                            <a:srgbClr val="FFFFFF"/>
                          </a:effectRef>
                          <a:fontRef idx="minor">
                            <a:schemeClr val="lt1"/>
                          </a:fontRef>
                        </wps:style>
                        <wps:txbx>
                          <w:txbxContent>
                            <w:p w14:paraId="501BD006">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公共卫生事件</w:t>
                              </w:r>
                            </w:p>
                          </w:txbxContent>
                        </wps:txbx>
                        <wps:bodyPr vertOverflow="clip" horzOverflow="clip" wrap="square" rtlCol="0" anchor="t"/>
                      </wps:wsp>
                      <wps:wsp>
                        <wps:cNvPr id="38" name="矩形 6"/>
                        <wps:cNvSpPr/>
                        <wps:spPr>
                          <a:xfrm>
                            <a:off x="6930" y="28284"/>
                            <a:ext cx="1775" cy="502"/>
                          </a:xfrm>
                          <a:prstGeom prst="rect">
                            <a:avLst/>
                          </a:prstGeom>
                          <a:noFill/>
                          <a:ln>
                            <a:solidFill>
                              <a:sysClr val="windowText" lastClr="000000"/>
                            </a:solidFill>
                            <a:prstDash val="dash"/>
                          </a:ln>
                        </wps:spPr>
                        <wps:style>
                          <a:lnRef idx="2">
                            <a:schemeClr val="accent1">
                              <a:lumMod val="75000"/>
                            </a:schemeClr>
                          </a:lnRef>
                          <a:fillRef idx="1">
                            <a:schemeClr val="accent1"/>
                          </a:fillRef>
                          <a:effectRef idx="0">
                            <a:srgbClr val="FFFFFF"/>
                          </a:effectRef>
                          <a:fontRef idx="minor">
                            <a:schemeClr val="lt1"/>
                          </a:fontRef>
                        </wps:style>
                        <wps:txbx>
                          <w:txbxContent>
                            <w:p w14:paraId="7FCE1D83">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群体性上访事件</w:t>
                              </w:r>
                            </w:p>
                          </w:txbxContent>
                        </wps:txbx>
                        <wps:bodyPr vertOverflow="clip" horzOverflow="clip" wrap="square" rtlCol="0" anchor="t"/>
                      </wps:wsp>
                      <wps:wsp>
                        <wps:cNvPr id="39" name="直接箭头连接符 7"/>
                        <wps:cNvCnPr>
                          <a:stCxn id="14" idx="3"/>
                        </wps:cNvCnPr>
                        <wps:spPr>
                          <a:xfrm flipV="1">
                            <a:off x="21954" y="14144"/>
                            <a:ext cx="348" cy="10"/>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40" name="直接连接符 9"/>
                        <wps:cNvCnPr/>
                        <wps:spPr>
                          <a:xfrm flipH="1">
                            <a:off x="6639" y="22913"/>
                            <a:ext cx="16" cy="7137"/>
                          </a:xfrm>
                          <a:prstGeom prst="line">
                            <a:avLst/>
                          </a:prstGeom>
                          <a:ln>
                            <a:solidFill>
                              <a:sysClr val="windowText" lastClr="000000"/>
                            </a:solidFill>
                          </a:ln>
                        </wps:spPr>
                        <wps:style>
                          <a:lnRef idx="2">
                            <a:schemeClr val="accent1"/>
                          </a:lnRef>
                          <a:fillRef idx="0">
                            <a:srgbClr val="FFFFFF"/>
                          </a:fillRef>
                          <a:effectRef idx="0">
                            <a:srgbClr val="FFFFFF"/>
                          </a:effectRef>
                          <a:fontRef idx="minor">
                            <a:schemeClr val="tx1"/>
                          </a:fontRef>
                        </wps:style>
                        <wps:bodyPr/>
                      </wps:wsp>
                      <wps:wsp>
                        <wps:cNvPr id="41" name="直接箭头连接符 11"/>
                        <wps:cNvCnPr/>
                        <wps:spPr>
                          <a:xfrm flipV="1">
                            <a:off x="6645" y="22914"/>
                            <a:ext cx="297" cy="5"/>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44" name="直接箭头连接符 13"/>
                        <wps:cNvCnPr/>
                        <wps:spPr>
                          <a:xfrm flipV="1">
                            <a:off x="6655" y="26874"/>
                            <a:ext cx="294" cy="8"/>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43" name="直接箭头连接符 14"/>
                        <wps:cNvCnPr/>
                        <wps:spPr>
                          <a:xfrm>
                            <a:off x="6632" y="27715"/>
                            <a:ext cx="321" cy="8"/>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46" name="直接箭头连接符 15"/>
                        <wps:cNvCnPr/>
                        <wps:spPr>
                          <a:xfrm flipV="1">
                            <a:off x="6646" y="28473"/>
                            <a:ext cx="294" cy="9"/>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47" name="直接箭头连接符 7"/>
                        <wps:cNvCnPr/>
                        <wps:spPr>
                          <a:xfrm flipV="1">
                            <a:off x="8097" y="22814"/>
                            <a:ext cx="427" cy="10"/>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48" name="直接箭头连接符 11"/>
                        <wps:cNvCnPr/>
                        <wps:spPr>
                          <a:xfrm flipV="1">
                            <a:off x="8507" y="21348"/>
                            <a:ext cx="275" cy="4"/>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49" name="直接箭头连接符 13"/>
                        <wps:cNvCnPr/>
                        <wps:spPr>
                          <a:xfrm flipV="1">
                            <a:off x="8522" y="24224"/>
                            <a:ext cx="238" cy="5"/>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50" name="直接连接符 9"/>
                        <wps:cNvCnPr/>
                        <wps:spPr>
                          <a:xfrm>
                            <a:off x="8506" y="21360"/>
                            <a:ext cx="2" cy="2872"/>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51" name="矩形 3"/>
                        <wps:cNvSpPr/>
                        <wps:spPr>
                          <a:xfrm>
                            <a:off x="8784" y="21153"/>
                            <a:ext cx="2519"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89574EA">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生产安全事故专项应急预案</w:t>
                              </w:r>
                            </w:p>
                          </w:txbxContent>
                        </wps:txbx>
                        <wps:bodyPr vertOverflow="clip" horzOverflow="clip" wrap="square" rtlCol="0" anchor="t"/>
                      </wps:wsp>
                      <wps:wsp>
                        <wps:cNvPr id="52" name="矩形 3"/>
                        <wps:cNvSpPr/>
                        <wps:spPr>
                          <a:xfrm>
                            <a:off x="8760" y="23980"/>
                            <a:ext cx="2519"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E53B030">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突发环境事件专项应急预案</w:t>
                              </w:r>
                            </w:p>
                          </w:txbxContent>
                        </wps:txbx>
                        <wps:bodyPr vertOverflow="clip" horzOverflow="clip" wrap="square" rtlCol="0" anchor="t"/>
                      </wps:wsp>
                      <wps:wsp>
                        <wps:cNvPr id="53" name="矩形 3"/>
                        <wps:cNvSpPr/>
                        <wps:spPr>
                          <a:xfrm>
                            <a:off x="9613" y="25592"/>
                            <a:ext cx="3215" cy="526"/>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CB8B0C3">
                              <w:pPr>
                                <w:pStyle w:val="13"/>
                                <w:keepNext w:val="0"/>
                                <w:keepLines w:val="0"/>
                                <w:pageBreakBefore w:val="0"/>
                                <w:widowControl/>
                                <w:kinsoku/>
                                <w:wordWrap/>
                                <w:overflowPunct/>
                                <w:topLinePunct w:val="0"/>
                                <w:bidi w:val="0"/>
                                <w:adjustRightInd/>
                                <w:snapToGrid/>
                                <w:spacing w:after="0"/>
                                <w:jc w:val="center"/>
                                <w:textAlignment w:val="auto"/>
                                <w:rPr>
                                  <w:rFonts w:hint="default" w:ascii="黑体" w:hAnsi="宋体" w:eastAsia="黑体"/>
                                  <w:b/>
                                  <w:bCs/>
                                  <w:kern w:val="44"/>
                                  <w:sz w:val="18"/>
                                  <w:szCs w:val="18"/>
                                  <w:lang w:val="en-US" w:eastAsia="zh-CN"/>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网络与信息安全事件专项应急预案</w:t>
                              </w:r>
                            </w:p>
                          </w:txbxContent>
                        </wps:txbx>
                        <wps:bodyPr vertOverflow="clip" horzOverflow="clip" wrap="square" rtlCol="0" anchor="t"/>
                      </wps:wsp>
                      <wps:wsp>
                        <wps:cNvPr id="54" name="直接箭头连接符 11"/>
                        <wps:cNvCnPr/>
                        <wps:spPr>
                          <a:xfrm flipV="1">
                            <a:off x="11692" y="20600"/>
                            <a:ext cx="275" cy="4"/>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55" name="直接箭头连接符 13"/>
                        <wps:cNvCnPr/>
                        <wps:spPr>
                          <a:xfrm flipV="1">
                            <a:off x="11707" y="21188"/>
                            <a:ext cx="238" cy="5"/>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56" name="直接箭头连接符 14"/>
                        <wps:cNvCnPr/>
                        <wps:spPr>
                          <a:xfrm>
                            <a:off x="11703" y="22184"/>
                            <a:ext cx="264" cy="11"/>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66" name="直接连接符 6"/>
                        <wps:cNvCnPr/>
                        <wps:spPr>
                          <a:xfrm>
                            <a:off x="11705" y="20585"/>
                            <a:ext cx="0" cy="1581"/>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4" name="矩形 3"/>
                        <wps:cNvSpPr/>
                        <wps:spPr>
                          <a:xfrm>
                            <a:off x="11972" y="20295"/>
                            <a:ext cx="2519"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BD75CD0">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火灾爆炸应急处置指导原则</w:t>
                              </w:r>
                            </w:p>
                          </w:txbxContent>
                        </wps:txbx>
                        <wps:bodyPr vertOverflow="clip" horzOverflow="clip" wrap="square" rtlCol="0" anchor="t"/>
                      </wps:wsp>
                      <wps:wsp>
                        <wps:cNvPr id="87" name="矩形 3"/>
                        <wps:cNvSpPr/>
                        <wps:spPr>
                          <a:xfrm>
                            <a:off x="11956" y="20910"/>
                            <a:ext cx="2249" cy="827"/>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311C408">
                              <w:pPr>
                                <w:pStyle w:val="13"/>
                                <w:keepNext w:val="0"/>
                                <w:keepLines w:val="0"/>
                                <w:pageBreakBefore w:val="0"/>
                                <w:widowControl/>
                                <w:kinsoku/>
                                <w:wordWrap/>
                                <w:overflowPunct/>
                                <w:topLinePunct w:val="0"/>
                                <w:bidi w:val="0"/>
                                <w:adjustRightInd/>
                                <w:snapToGrid/>
                                <w:spacing w:after="0" w:line="300" w:lineRule="exact"/>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auto"/>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危险化学品泄漏和中毒</w:t>
                              </w: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应急处置指导原则</w:t>
                              </w:r>
                            </w:p>
                          </w:txbxContent>
                        </wps:txbx>
                        <wps:bodyPr vertOverflow="clip" horzOverflow="clip" wrap="square" rtlCol="0" anchor="t"/>
                      </wps:wsp>
                      <wps:wsp>
                        <wps:cNvPr id="88" name="矩形 3"/>
                        <wps:cNvSpPr/>
                        <wps:spPr>
                          <a:xfrm>
                            <a:off x="11978" y="21889"/>
                            <a:ext cx="2234" cy="851"/>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9D5E926">
                              <w:pPr>
                                <w:pStyle w:val="13"/>
                                <w:keepNext w:val="0"/>
                                <w:keepLines w:val="0"/>
                                <w:pageBreakBefore w:val="0"/>
                                <w:widowControl/>
                                <w:kinsoku/>
                                <w:wordWrap/>
                                <w:overflowPunct/>
                                <w:topLinePunct w:val="0"/>
                                <w:bidi w:val="0"/>
                                <w:adjustRightInd/>
                                <w:snapToGrid/>
                                <w:spacing w:after="0" w:line="300" w:lineRule="exact"/>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油气管道泄漏应急处置指导原则</w:t>
                              </w:r>
                            </w:p>
                          </w:txbxContent>
                        </wps:txbx>
                        <wps:bodyPr vertOverflow="clip" horzOverflow="clip" wrap="square" rtlCol="0" anchor="t"/>
                      </wps:wsp>
                      <wps:wsp>
                        <wps:cNvPr id="89" name="直接箭头连接符 7"/>
                        <wps:cNvCnPr/>
                        <wps:spPr>
                          <a:xfrm>
                            <a:off x="8178" y="26881"/>
                            <a:ext cx="641" cy="9"/>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90" name="矩形 3"/>
                        <wps:cNvSpPr/>
                        <wps:spPr>
                          <a:xfrm>
                            <a:off x="8797" y="26617"/>
                            <a:ext cx="2232"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4B55D2B">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自然灾害专项应急预案</w:t>
                              </w:r>
                            </w:p>
                          </w:txbxContent>
                        </wps:txbx>
                        <wps:bodyPr vertOverflow="clip" horzOverflow="clip" wrap="square" rtlCol="0" anchor="t"/>
                      </wps:wsp>
                      <wps:wsp>
                        <wps:cNvPr id="91" name="直接箭头连接符 14"/>
                        <wps:cNvCnPr>
                          <a:endCxn id="46" idx="1"/>
                        </wps:cNvCnPr>
                        <wps:spPr>
                          <a:xfrm>
                            <a:off x="8472" y="27719"/>
                            <a:ext cx="325" cy="0"/>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92" name="矩形 3"/>
                        <wps:cNvSpPr/>
                        <wps:spPr>
                          <a:xfrm>
                            <a:off x="8797" y="27472"/>
                            <a:ext cx="2509"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7930BEA">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公共卫生事件专项应急预案</w:t>
                              </w:r>
                            </w:p>
                          </w:txbxContent>
                        </wps:txbx>
                        <wps:bodyPr vertOverflow="clip" horzOverflow="clip" wrap="square" rtlCol="0" anchor="t"/>
                      </wps:wsp>
                      <wps:wsp>
                        <wps:cNvPr id="93" name="直接箭头连接符 7"/>
                        <wps:cNvCnPr/>
                        <wps:spPr>
                          <a:xfrm flipV="1">
                            <a:off x="11326" y="24240"/>
                            <a:ext cx="373" cy="7"/>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94" name="直接箭头连接符 11"/>
                        <wps:cNvCnPr/>
                        <wps:spPr>
                          <a:xfrm flipV="1">
                            <a:off x="11679" y="23391"/>
                            <a:ext cx="275" cy="4"/>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95" name="直接箭头连接符 13"/>
                        <wps:cNvCnPr/>
                        <wps:spPr>
                          <a:xfrm flipV="1">
                            <a:off x="11704" y="24148"/>
                            <a:ext cx="295" cy="8"/>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96" name="直接连接符 51"/>
                        <wps:cNvCnPr/>
                        <wps:spPr>
                          <a:xfrm flipH="1">
                            <a:off x="11688" y="23376"/>
                            <a:ext cx="4" cy="1531"/>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97" name="矩形 3"/>
                        <wps:cNvSpPr/>
                        <wps:spPr>
                          <a:xfrm>
                            <a:off x="11930" y="23191"/>
                            <a:ext cx="2141" cy="530"/>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1765101">
                              <w:pPr>
                                <w:pStyle w:val="13"/>
                                <w:keepNext w:val="0"/>
                                <w:keepLines w:val="0"/>
                                <w:pageBreakBefore w:val="0"/>
                                <w:widowControl/>
                                <w:kinsoku/>
                                <w:wordWrap/>
                                <w:overflowPunct/>
                                <w:topLinePunct w:val="0"/>
                                <w:bidi w:val="0"/>
                                <w:adjustRightInd/>
                                <w:snapToGrid/>
                                <w:spacing w:after="0"/>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水体环境风险应急预案</w:t>
                              </w:r>
                            </w:p>
                          </w:txbxContent>
                        </wps:txbx>
                        <wps:bodyPr vertOverflow="clip" horzOverflow="clip" wrap="square" rtlCol="0" anchor="t"/>
                      </wps:wsp>
                      <wps:wsp>
                        <wps:cNvPr id="98" name="矩形 3"/>
                        <wps:cNvSpPr/>
                        <wps:spPr>
                          <a:xfrm>
                            <a:off x="11991" y="23909"/>
                            <a:ext cx="2519" cy="469"/>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94D2411">
                              <w:pPr>
                                <w:pStyle w:val="13"/>
                                <w:keepNext w:val="0"/>
                                <w:keepLines w:val="0"/>
                                <w:pageBreakBefore w:val="0"/>
                                <w:widowControl/>
                                <w:kinsoku/>
                                <w:wordWrap/>
                                <w:overflowPunct/>
                                <w:topLinePunct w:val="0"/>
                                <w:bidi w:val="0"/>
                                <w:adjustRightInd/>
                                <w:snapToGrid/>
                                <w:spacing w:after="0"/>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危险废物污染事件应急预案</w:t>
                              </w:r>
                            </w:p>
                          </w:txbxContent>
                        </wps:txbx>
                        <wps:bodyPr vertOverflow="clip" horzOverflow="clip" wrap="square" rtlCol="0" anchor="t"/>
                      </wps:wsp>
                      <wps:wsp>
                        <wps:cNvPr id="99" name="直接箭头连接符 13"/>
                        <wps:cNvCnPr/>
                        <wps:spPr>
                          <a:xfrm flipV="1">
                            <a:off x="11691" y="24921"/>
                            <a:ext cx="274" cy="7"/>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00" name="矩形 3"/>
                        <wps:cNvSpPr/>
                        <wps:spPr>
                          <a:xfrm>
                            <a:off x="11988" y="24683"/>
                            <a:ext cx="2171" cy="551"/>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658993A">
                              <w:pPr>
                                <w:pStyle w:val="13"/>
                                <w:keepNext w:val="0"/>
                                <w:keepLines w:val="0"/>
                                <w:pageBreakBefore w:val="0"/>
                                <w:widowControl/>
                                <w:kinsoku/>
                                <w:wordWrap/>
                                <w:overflowPunct/>
                                <w:topLinePunct w:val="0"/>
                                <w:bidi w:val="0"/>
                                <w:adjustRightInd/>
                                <w:snapToGrid/>
                                <w:spacing w:after="0"/>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放射性事件应急预案</w:t>
                              </w:r>
                            </w:p>
                          </w:txbxContent>
                        </wps:txbx>
                        <wps:bodyPr vertOverflow="clip" horzOverflow="clip" wrap="square" rtlCol="0" anchor="t"/>
                      </wps:wsp>
                      <wps:wsp>
                        <wps:cNvPr id="101" name="直接箭头连接符 11"/>
                        <wps:cNvCnPr/>
                        <wps:spPr>
                          <a:xfrm flipV="1">
                            <a:off x="8534" y="22961"/>
                            <a:ext cx="275" cy="4"/>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02" name="矩形 3"/>
                        <wps:cNvSpPr/>
                        <wps:spPr>
                          <a:xfrm>
                            <a:off x="8811" y="22766"/>
                            <a:ext cx="2696"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6594245">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重大危险源事故专项应急预案</w:t>
                              </w:r>
                            </w:p>
                          </w:txbxContent>
                        </wps:txbx>
                        <wps:bodyPr vertOverflow="clip" horzOverflow="clip" wrap="square" rtlCol="0" anchor="t"/>
                      </wps:wsp>
                      <wps:wsp>
                        <wps:cNvPr id="103" name="直接箭头连接符 14"/>
                        <wps:cNvCnPr>
                          <a:endCxn id="97" idx="1"/>
                        </wps:cNvCnPr>
                        <wps:spPr>
                          <a:xfrm>
                            <a:off x="8733" y="28544"/>
                            <a:ext cx="325" cy="0"/>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04" name="矩形 3"/>
                        <wps:cNvSpPr/>
                        <wps:spPr>
                          <a:xfrm>
                            <a:off x="9058" y="28297"/>
                            <a:ext cx="2752"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C7C9DD6">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群体性上访事件专项应急预案</w:t>
                              </w:r>
                            </w:p>
                          </w:txbxContent>
                        </wps:txbx>
                        <wps:bodyPr vertOverflow="clip" horzOverflow="clip" wrap="square" rtlCol="0" anchor="t"/>
                      </wps:wsp>
                      <wps:wsp>
                        <wps:cNvPr id="105" name="直接箭头连接符 7"/>
                        <wps:cNvCnPr/>
                        <wps:spPr>
                          <a:xfrm>
                            <a:off x="9239" y="25851"/>
                            <a:ext cx="366" cy="7"/>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06" name="矩形 5"/>
                        <wps:cNvSpPr/>
                        <wps:spPr>
                          <a:xfrm>
                            <a:off x="6969" y="25619"/>
                            <a:ext cx="2230" cy="480"/>
                          </a:xfrm>
                          <a:prstGeom prst="rect">
                            <a:avLst/>
                          </a:prstGeom>
                          <a:noFill/>
                          <a:ln>
                            <a:solidFill>
                              <a:sysClr val="windowText" lastClr="000000"/>
                            </a:solidFill>
                            <a:prstDash val="dash"/>
                          </a:ln>
                        </wps:spPr>
                        <wps:style>
                          <a:lnRef idx="2">
                            <a:schemeClr val="accent1">
                              <a:lumMod val="75000"/>
                            </a:schemeClr>
                          </a:lnRef>
                          <a:fillRef idx="1">
                            <a:schemeClr val="accent1"/>
                          </a:fillRef>
                          <a:effectRef idx="0">
                            <a:srgbClr val="FFFFFF"/>
                          </a:effectRef>
                          <a:fontRef idx="minor">
                            <a:schemeClr val="lt1"/>
                          </a:fontRef>
                        </wps:style>
                        <wps:txbx>
                          <w:txbxContent>
                            <w:p w14:paraId="2ECF7D93">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网络与信息安全事件</w:t>
                              </w:r>
                            </w:p>
                          </w:txbxContent>
                        </wps:txbx>
                        <wps:bodyPr vertOverflow="clip" horzOverflow="clip" wrap="square" rtlCol="0" anchor="t"/>
                      </wps:wsp>
                      <wps:wsp>
                        <wps:cNvPr id="107" name="直接箭头连接符 14"/>
                        <wps:cNvCnPr/>
                        <wps:spPr>
                          <a:xfrm>
                            <a:off x="6653" y="25855"/>
                            <a:ext cx="321" cy="8"/>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08" name="矩形 6"/>
                        <wps:cNvSpPr/>
                        <wps:spPr>
                          <a:xfrm>
                            <a:off x="6916" y="29066"/>
                            <a:ext cx="2328" cy="502"/>
                          </a:xfrm>
                          <a:prstGeom prst="rect">
                            <a:avLst/>
                          </a:prstGeom>
                          <a:noFill/>
                          <a:ln>
                            <a:solidFill>
                              <a:sysClr val="windowText" lastClr="000000"/>
                            </a:solidFill>
                            <a:prstDash val="dash"/>
                          </a:ln>
                        </wps:spPr>
                        <wps:style>
                          <a:lnRef idx="2">
                            <a:schemeClr val="accent1">
                              <a:lumMod val="75000"/>
                            </a:schemeClr>
                          </a:lnRef>
                          <a:fillRef idx="1">
                            <a:schemeClr val="accent1"/>
                          </a:fillRef>
                          <a:effectRef idx="0">
                            <a:srgbClr val="FFFFFF"/>
                          </a:effectRef>
                          <a:fontRef idx="minor">
                            <a:schemeClr val="lt1"/>
                          </a:fontRef>
                        </wps:style>
                        <wps:txbx>
                          <w:txbxContent>
                            <w:p w14:paraId="1F7AFC1E">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公共聚集场所突发事件</w:t>
                              </w:r>
                            </w:p>
                          </w:txbxContent>
                        </wps:txbx>
                        <wps:bodyPr vertOverflow="clip" horzOverflow="clip" wrap="square" rtlCol="0" anchor="t"/>
                      </wps:wsp>
                      <wps:wsp>
                        <wps:cNvPr id="109" name="直接箭头连接符 15"/>
                        <wps:cNvCnPr/>
                        <wps:spPr>
                          <a:xfrm flipV="1">
                            <a:off x="6632" y="29255"/>
                            <a:ext cx="294" cy="9"/>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10" name="直接箭头连接符 14"/>
                        <wps:cNvCnPr/>
                        <wps:spPr>
                          <a:xfrm>
                            <a:off x="9272" y="29326"/>
                            <a:ext cx="325" cy="0"/>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11" name="矩形 3"/>
                        <wps:cNvSpPr/>
                        <wps:spPr>
                          <a:xfrm>
                            <a:off x="9621" y="29056"/>
                            <a:ext cx="3238"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F190628">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公共聚集场所突发事件专项应急预案</w:t>
                              </w:r>
                            </w:p>
                          </w:txbxContent>
                        </wps:txbx>
                        <wps:bodyPr vertOverflow="clip" horzOverflow="clip" wrap="square" rtlCol="0" anchor="t"/>
                      </wps:wsp>
                      <wps:wsp>
                        <wps:cNvPr id="112" name="矩形 6"/>
                        <wps:cNvSpPr/>
                        <wps:spPr>
                          <a:xfrm>
                            <a:off x="6939" y="29863"/>
                            <a:ext cx="1602" cy="502"/>
                          </a:xfrm>
                          <a:prstGeom prst="rect">
                            <a:avLst/>
                          </a:prstGeom>
                          <a:noFill/>
                          <a:ln>
                            <a:solidFill>
                              <a:sysClr val="windowText" lastClr="000000"/>
                            </a:solidFill>
                            <a:prstDash val="dash"/>
                          </a:ln>
                        </wps:spPr>
                        <wps:style>
                          <a:lnRef idx="2">
                            <a:schemeClr val="accent1">
                              <a:lumMod val="75000"/>
                            </a:schemeClr>
                          </a:lnRef>
                          <a:fillRef idx="1">
                            <a:schemeClr val="accent1"/>
                          </a:fillRef>
                          <a:effectRef idx="0">
                            <a:srgbClr val="FFFFFF"/>
                          </a:effectRef>
                          <a:fontRef idx="minor">
                            <a:schemeClr val="lt1"/>
                          </a:fontRef>
                        </wps:style>
                        <wps:txbx>
                          <w:txbxContent>
                            <w:p w14:paraId="49F2CBA8">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恐怖袭击事件</w:t>
                              </w:r>
                            </w:p>
                          </w:txbxContent>
                        </wps:txbx>
                        <wps:bodyPr vertOverflow="clip" horzOverflow="clip" wrap="square" rtlCol="0" anchor="t"/>
                      </wps:wsp>
                      <wps:wsp>
                        <wps:cNvPr id="113" name="直接箭头连接符 15"/>
                        <wps:cNvCnPr/>
                        <wps:spPr>
                          <a:xfrm flipV="1">
                            <a:off x="6655" y="30052"/>
                            <a:ext cx="294" cy="9"/>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14" name="直接箭头连接符 14"/>
                        <wps:cNvCnPr>
                          <a:endCxn id="93" idx="1"/>
                        </wps:cNvCnPr>
                        <wps:spPr>
                          <a:xfrm>
                            <a:off x="8569" y="30146"/>
                            <a:ext cx="325" cy="0"/>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s:wsp>
                        <wps:cNvPr id="115" name="矩形 3"/>
                        <wps:cNvSpPr/>
                        <wps:spPr>
                          <a:xfrm>
                            <a:off x="8894" y="29899"/>
                            <a:ext cx="2603" cy="493"/>
                          </a:xfrm>
                          <a:prstGeom prst="rect">
                            <a:avLst/>
                          </a:prstGeom>
                          <a:noFill/>
                          <a:ln>
                            <a:solidFill>
                              <a:sysClr val="windowText" lastClr="00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DAE0903">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恐怖袭击事件专项应急预案</w:t>
                              </w:r>
                            </w:p>
                          </w:txbxContent>
                        </wps:txbx>
                        <wps:bodyPr vertOverflow="clip" horzOverflow="clip" wrap="square" rtlCol="0" anchor="t"/>
                      </wps:wsp>
                      <wps:wsp>
                        <wps:cNvPr id="116" name="直接箭头连接符 7"/>
                        <wps:cNvCnPr/>
                        <wps:spPr>
                          <a:xfrm>
                            <a:off x="11306" y="21378"/>
                            <a:ext cx="413" cy="11"/>
                          </a:xfrm>
                          <a:prstGeom prst="straightConnector1">
                            <a:avLst/>
                          </a:prstGeom>
                          <a:ln>
                            <a:solidFill>
                              <a:sysClr val="windowText" lastClr="000000"/>
                            </a:solidFill>
                            <a:tailEnd type="arrow"/>
                          </a:ln>
                        </wps:spPr>
                        <wps:style>
                          <a:lnRef idx="2">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11pt;margin-top:-274.6pt;height:812.4pt;width:827pt;z-index:251666432;mso-width-relative:page;mso-height-relative:page;" coordorigin="5762,14144" coordsize="16540,16248" o:gfxdata="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&#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">
                <o:lock v:ext="edit" aspectratio="f"/>
                <v:rect id="矩形 14" o:spid="_x0000_s1026" o:spt="1" style="position:absolute;left:5762;top:23537;height:5431;width:504;" filled="f" stroked="t" coordsize="21600,21600" o:gfxdata="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Fppsr4A&#10;AADbAAAADwAAAAAAAAABACAAAAAiAAAAZHJzL2Rvd25yZXYueG1sUEsBAhQAFAAAAAgAh07iQDMv&#10;BZ47AAAAOQAAABAAAAAAAAAAAQAgAAAADQEAAGRycy9zaGFwZXhtbC54bWxQSwUGAAAAAAYABgBb&#10;AQAAtwMAAAAA&#10;">
                  <v:fill on="f" focussize="0,0"/>
                  <v:stroke weight="1pt" color="#000000 [2404]" miterlimit="8" joinstyle="miter"/>
                  <v:imagedata o:title=""/>
                  <o:lock v:ext="edit" aspectratio="f"/>
                  <v:textbox>
                    <w:txbxContent>
                      <w:p w14:paraId="435484C1">
                        <w:pPr>
                          <w:pStyle w:val="13"/>
                          <w:kinsoku/>
                          <w:ind w:left="0"/>
                          <w:jc w:val="left"/>
                        </w:pPr>
                        <w:r>
                          <w:rPr>
                            <w:rFonts w:hint="eastAsia" w:ascii="黑体" w:hAnsi="黑体" w:eastAsia="黑体" w:cs="黑体"/>
                            <w:b w:val="0"/>
                            <w:bCs/>
                            <w:color w:val="auto"/>
                            <w:kern w:val="24"/>
                            <w:sz w:val="22"/>
                            <w:szCs w:val="22"/>
                            <w14:textOutline w14:w="9525">
                              <w14:solidFill>
                                <w14:srgbClr w14:val="000000"/>
                              </w14:solidFill>
                              <w14:round/>
                            </w14:textOutline>
                          </w:rPr>
                          <w:t>青岛石化公司突发事件总体应急预案</w:t>
                        </w:r>
                      </w:p>
                    </w:txbxContent>
                  </v:textbox>
                </v:rect>
                <v:rect id="矩形 3" o:spid="_x0000_s1026" o:spt="1" style="position:absolute;left:6946;top:22620;height:493;width:1147;" filled="f" stroked="t" coordsize="21600,21600" o:gfxdata="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rLbWugAAANsA&#10;AAAPAAAAAAAAAAEAIAAAACIAAABkcnMvZG93bnJldi54bWxQSwECFAAUAAAACACHTuJAMy8FnjsA&#10;AAA5AAAAEAAAAAAAAAABACAAAAAJAQAAZHJzL3NoYXBleG1sLnhtbFBLBQYAAAAABgAGAFsBAACz&#10;AwAAAAA=&#10;">
                  <v:fill on="f" focussize="0,0"/>
                  <v:stroke weight="1pt" color="#000000 [3213]" miterlimit="8" joinstyle="miter" dashstyle="dash"/>
                  <v:imagedata o:title=""/>
                  <o:lock v:ext="edit" aspectratio="f"/>
                  <v:textbox>
                    <w:txbxContent>
                      <w:p w14:paraId="11DB6658">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事故灾难</w:t>
                        </w:r>
                      </w:p>
                    </w:txbxContent>
                  </v:textbox>
                </v:rect>
                <v:rect id="矩形 4" o:spid="_x0000_s1026" o:spt="1" style="position:absolute;left:6956;top:26615;height:480;width:1194;" filled="f" stroked="t" coordsize="21600,21600" o:gfxdata="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dZjO8AAAA&#10;2wAAAA8AAAAAAAAAAQAgAAAAIgAAAGRycy9kb3ducmV2LnhtbFBLAQIUABQAAAAIAIdO4kAzLwWe&#10;OwAAADkAAAAQAAAAAAAAAAEAIAAAAAsBAABkcnMvc2hhcGV4bWwueG1sUEsFBgAAAAAGAAYAWwEA&#10;ALUDAAAAAA==&#10;">
                  <v:fill on="f" focussize="0,0"/>
                  <v:stroke weight="1pt" color="#000000 [2404]" miterlimit="8" joinstyle="miter" dashstyle="dash"/>
                  <v:imagedata o:title=""/>
                  <o:lock v:ext="edit" aspectratio="f"/>
                  <v:textbox>
                    <w:txbxContent>
                      <w:p w14:paraId="7A7EC095">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自然灾害</w:t>
                        </w:r>
                      </w:p>
                    </w:txbxContent>
                  </v:textbox>
                </v:rect>
                <v:rect id="矩形 5" o:spid="_x0000_s1026" o:spt="1" style="position:absolute;left:6948;top:27479;height:480;width:1526;" filled="f" stroked="t" coordsize="21600,21600" o:gfxdata="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0/ke8AAAA&#10;2wAAAA8AAAAAAAAAAQAgAAAAIgAAAGRycy9kb3ducmV2LnhtbFBLAQIUABQAAAAIAIdO4kAzLwWe&#10;OwAAADkAAAAQAAAAAAAAAAEAIAAAAAsBAABkcnMvc2hhcGV4bWwueG1sUEsFBgAAAAAGAAYAWwEA&#10;ALUDAAAAAA==&#10;">
                  <v:fill on="f" focussize="0,0"/>
                  <v:stroke weight="1pt" color="#000000 [2404]" miterlimit="8" joinstyle="miter" dashstyle="dash"/>
                  <v:imagedata o:title=""/>
                  <o:lock v:ext="edit" aspectratio="f"/>
                  <v:textbox>
                    <w:txbxContent>
                      <w:p w14:paraId="501BD006">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公共卫生事件</w:t>
                        </w:r>
                      </w:p>
                    </w:txbxContent>
                  </v:textbox>
                </v:rect>
                <v:rect id="矩形 6" o:spid="_x0000_s1026" o:spt="1" style="position:absolute;left:6930;top:28284;height:502;width:1775;" filled="f" stroked="t" coordsize="21600,21600" o:gfxdata="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QzIqS5AAAA2wAA&#10;AA8AAAAAAAAAAQAgAAAAIgAAAGRycy9kb3ducmV2LnhtbFBLAQIUABQAAAAIAIdO4kAzLwWeOwAA&#10;ADkAAAAQAAAAAAAAAAEAIAAAAAgBAABkcnMvc2hhcGV4bWwueG1sUEsFBgAAAAAGAAYAWwEAALID&#10;AAAAAA==&#10;">
                  <v:fill on="f" focussize="0,0"/>
                  <v:stroke weight="1pt" color="#000000 [2404]" miterlimit="8" joinstyle="miter" dashstyle="dash"/>
                  <v:imagedata o:title=""/>
                  <o:lock v:ext="edit" aspectratio="f"/>
                  <v:textbox>
                    <w:txbxContent>
                      <w:p w14:paraId="7FCE1D83">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群体性上访事件</w:t>
                        </w:r>
                      </w:p>
                    </w:txbxContent>
                  </v:textbox>
                </v:rect>
                <v:shape id="直接箭头连接符 7" o:spid="_x0000_s1026" o:spt="32" type="#_x0000_t32" style="position:absolute;left:21954;top:14144;flip:y;height:10;width:348;" filled="f" stroked="t" coordsize="21600,21600" o:gfxdata="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Dvkq/&#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line id="直接连接符 9" o:spid="_x0000_s1026" o:spt="20" style="position:absolute;left:6639;top:22913;flip:x;height:7137;width:16;" filled="f" stroked="t" coordsize="21600,21600" o:gfxdata="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2Lp9ugAAANsA&#10;AAAPAAAAAAAAAAEAIAAAACIAAABkcnMvZG93bnJldi54bWxQSwECFAAUAAAACACHTuJAMy8FnjsA&#10;AAA5AAAAEAAAAAAAAAABACAAAAAJAQAAZHJzL3NoYXBleG1sLnhtbFBLBQYAAAAABgAGAFsBAACz&#10;AwAAAAA=&#10;">
                  <v:fill on="f" focussize="0,0"/>
                  <v:stroke weight="1pt" color="#000000 [3204]" miterlimit="8" joinstyle="miter"/>
                  <v:imagedata o:title=""/>
                  <o:lock v:ext="edit" aspectratio="f"/>
                </v:line>
                <v:shape id="直接箭头连接符 11" o:spid="_x0000_s1026" o:spt="32" type="#_x0000_t32" style="position:absolute;left:6645;top:22914;flip:y;height:5;width:297;" filled="f" stroked="t" coordsize="21600,21600" o:gfxdata="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lzwTG/&#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13" o:spid="_x0000_s1026" o:spt="32" type="#_x0000_t32" style="position:absolute;left:6655;top:26874;flip:y;height:8;width:294;" filled="f" stroked="t" coordsize="21600,21600" o:gfxdata="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kEYqm/&#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14" o:spid="_x0000_s1026" o:spt="32" type="#_x0000_t32" style="position:absolute;left:6632;top:27715;height:8;width:321;" filled="f" stroked="t" coordsize="21600,21600" o:gfxdata="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3ju0yugAAANsA&#10;AAAPAAAAAAAAAAEAIAAAACIAAABkcnMvZG93bnJldi54bWxQSwECFAAUAAAACACHTuJAMy8FnjsA&#10;AAA5AAAAEAAAAAAAAAABACAAAAAJAQAAZHJzL3NoYXBleG1sLnhtbFBLBQYAAAAABgAGAFsBAACz&#10;AwAAAAA=&#10;">
                  <v:fill on="f" focussize="0,0"/>
                  <v:stroke weight="1pt" color="#000000 [3204]" miterlimit="8" joinstyle="miter" endarrow="open"/>
                  <v:imagedata o:title=""/>
                  <o:lock v:ext="edit" aspectratio="f"/>
                </v:shape>
                <v:shape id="直接箭头连接符 15" o:spid="_x0000_s1026" o:spt="32" type="#_x0000_t32" style="position:absolute;left:6646;top:28473;flip:y;height:9;width:294;" filled="f" stroked="t" coordsize="21600,21600" o:gfxdata="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aaWUW/&#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7" o:spid="_x0000_s1026" o:spt="32" type="#_x0000_t32" style="position:absolute;left:8097;top:22814;flip:y;height:10;width:427;" filled="f" stroked="t" coordsize="21600,21600" o:gfxdata="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nW/N6/&#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11" o:spid="_x0000_s1026" o:spt="32" type="#_x0000_t32" style="position:absolute;left:8507;top:21348;flip:y;height:4;width:275;" filled="f" stroked="t" coordsize="21600,21600" o:gfxdata="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ElorLsAAADb&#10;AAAADwAAAAAAAAABACAAAAAiAAAAZHJzL2Rvd25yZXYueG1sUEsBAhQAFAAAAAgAh07iQDMvBZ47&#10;AAAAOQAAABAAAAAAAAAAAQAgAAAACgEAAGRycy9zaGFwZXhtbC54bWxQSwUGAAAAAAYABgBbAQAA&#10;tAMAAAAA&#10;">
                  <v:fill on="f" focussize="0,0"/>
                  <v:stroke weight="1pt" color="#000000 [3204]" miterlimit="8" joinstyle="miter" endarrow="open"/>
                  <v:imagedata o:title=""/>
                  <o:lock v:ext="edit" aspectratio="f"/>
                </v:shape>
                <v:shape id="直接箭头连接符 13" o:spid="_x0000_s1026" o:spt="32" type="#_x0000_t32" style="position:absolute;left:8522;top:24224;flip:y;height:5;width:238;" filled="f" stroked="t" coordsize="21600,21600" o:gfxdata="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FzTe/&#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line id="直接连接符 9" o:spid="_x0000_s1026" o:spt="20" style="position:absolute;left:8506;top:21360;height:2872;width:2;" filled="f" stroked="t" coordsize="21600,21600" o:gfxdata="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zP1k+8AAAA&#10;2wAAAA8AAAAAAAAAAQAgAAAAIgAAAGRycy9kb3ducmV2LnhtbFBLAQIUABQAAAAIAIdO4kAzLwWe&#10;OwAAADkAAAAQAAAAAAAAAAEAIAAAAAsBAABkcnMvc2hhcGV4bWwueG1sUEsFBgAAAAAGAAYAWwEA&#10;ALUDAAAAAA==&#10;">
                  <v:fill on="f" focussize="0,0"/>
                  <v:stroke weight="1pt" color="#000000 [3213]" miterlimit="8" joinstyle="miter"/>
                  <v:imagedata o:title=""/>
                  <o:lock v:ext="edit" aspectratio="f"/>
                </v:line>
                <v:rect id="矩形 3" o:spid="_x0000_s1026" o:spt="1" style="position:absolute;left:8784;top:21153;height:493;width:2519;" filled="f" stroked="t" coordsize="21600,21600" o:gfxdata="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YWMEr4A&#10;AADbAAAADwAAAAAAAAABACAAAAAiAAAAZHJzL2Rvd25yZXYueG1sUEsBAhQAFAAAAAgAh07iQDMv&#10;BZ47AAAAOQAAABAAAAAAAAAAAQAgAAAADQEAAGRycy9zaGFwZXhtbC54bWxQSwUGAAAAAAYABgBb&#10;AQAAtwMAAAAA&#10;">
                  <v:fill on="f" focussize="0,0"/>
                  <v:stroke weight="1pt" color="#000000 [2404]" miterlimit="8" joinstyle="miter"/>
                  <v:imagedata o:title=""/>
                  <o:lock v:ext="edit" aspectratio="f"/>
                  <v:textbox>
                    <w:txbxContent>
                      <w:p w14:paraId="489574EA">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生产安全事故专项应急预案</w:t>
                        </w:r>
                      </w:p>
                    </w:txbxContent>
                  </v:textbox>
                </v:rect>
                <v:rect id="矩形 3" o:spid="_x0000_s1026" o:spt="1" style="position:absolute;left:8760;top:23980;height:493;width:2519;" filled="f" stroked="t" coordsize="21600,21600" o:gfxdata="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VxJlvQAA&#10;ANsAAAAPAAAAAAAAAAEAIAAAACIAAABkcnMvZG93bnJldi54bWxQSwECFAAUAAAACACHTuJAMy8F&#10;njsAAAA5AAAAEAAAAAAAAAABACAAAAAMAQAAZHJzL3NoYXBleG1sLnhtbFBLBQYAAAAABgAGAFsB&#10;AAC2AwAAAAA=&#10;">
                  <v:fill on="f" focussize="0,0"/>
                  <v:stroke weight="1pt" color="#000000 [2404]" miterlimit="8" joinstyle="miter"/>
                  <v:imagedata o:title=""/>
                  <o:lock v:ext="edit" aspectratio="f"/>
                  <v:textbox>
                    <w:txbxContent>
                      <w:p w14:paraId="2E53B030">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突发环境事件专项应急预案</w:t>
                        </w:r>
                      </w:p>
                    </w:txbxContent>
                  </v:textbox>
                </v:rect>
                <v:rect id="矩形 3" o:spid="_x0000_s1026" o:spt="1" style="position:absolute;left:9613;top:25592;height:526;width:3215;" filled="f" stroked="t" coordsize="21600,21600" o:gfxdata="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G7f+vQAA&#10;ANsAAAAPAAAAAAAAAAEAIAAAACIAAABkcnMvZG93bnJldi54bWxQSwECFAAUAAAACACHTuJAMy8F&#10;njsAAAA5AAAAEAAAAAAAAAABACAAAAAMAQAAZHJzL3NoYXBleG1sLnhtbFBLBQYAAAAABgAGAFsB&#10;AAC2AwAAAAA=&#10;">
                  <v:fill on="f" focussize="0,0"/>
                  <v:stroke weight="1pt" color="#000000 [2404]" miterlimit="8" joinstyle="miter"/>
                  <v:imagedata o:title=""/>
                  <o:lock v:ext="edit" aspectratio="f"/>
                  <v:textbox>
                    <w:txbxContent>
                      <w:p w14:paraId="1CB8B0C3">
                        <w:pPr>
                          <w:pStyle w:val="13"/>
                          <w:keepNext w:val="0"/>
                          <w:keepLines w:val="0"/>
                          <w:pageBreakBefore w:val="0"/>
                          <w:widowControl/>
                          <w:kinsoku/>
                          <w:wordWrap/>
                          <w:overflowPunct/>
                          <w:topLinePunct w:val="0"/>
                          <w:bidi w:val="0"/>
                          <w:adjustRightInd/>
                          <w:snapToGrid/>
                          <w:spacing w:after="0"/>
                          <w:jc w:val="center"/>
                          <w:textAlignment w:val="auto"/>
                          <w:rPr>
                            <w:rFonts w:hint="default" w:ascii="黑体" w:hAnsi="宋体" w:eastAsia="黑体"/>
                            <w:b/>
                            <w:bCs/>
                            <w:kern w:val="44"/>
                            <w:sz w:val="18"/>
                            <w:szCs w:val="18"/>
                            <w:lang w:val="en-US" w:eastAsia="zh-CN"/>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网络与信息安全事件专项应急预案</w:t>
                        </w:r>
                      </w:p>
                    </w:txbxContent>
                  </v:textbox>
                </v:rect>
                <v:shape id="直接箭头连接符 11" o:spid="_x0000_s1026" o:spt="32" type="#_x0000_t32" style="position:absolute;left:11692;top:20600;flip:y;height:4;width:275;" filled="f" stroked="t" coordsize="21600,21600" o:gfxdata="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d9HS/&#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13" o:spid="_x0000_s1026" o:spt="32" type="#_x0000_t32" style="position:absolute;left:11707;top:21188;flip:y;height:5;width:238;" filled="f" stroked="t" coordsize="21600,21600" o:gfxdata="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RUe+/&#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14" o:spid="_x0000_s1026" o:spt="32" type="#_x0000_t32" style="position:absolute;left:11703;top:22184;height:11;width:264;" filled="f" stroked="t" coordsize="21600,21600" o:gfxdata="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INh3ugAAANsA&#10;AAAPAAAAAAAAAAEAIAAAACIAAABkcnMvZG93bnJldi54bWxQSwECFAAUAAAACACHTuJAMy8FnjsA&#10;AAA5AAAAEAAAAAAAAAABACAAAAAJAQAAZHJzL3NoYXBleG1sLnhtbFBLBQYAAAAABgAGAFsBAACz&#10;AwAAAAA=&#10;">
                  <v:fill on="f" focussize="0,0"/>
                  <v:stroke weight="1pt" color="#000000 [3204]" miterlimit="8" joinstyle="miter" endarrow="open"/>
                  <v:imagedata o:title=""/>
                  <o:lock v:ext="edit" aspectratio="f"/>
                </v:shape>
                <v:line id="直接连接符 6" o:spid="_x0000_s1026" o:spt="20" style="position:absolute;left:11705;top:20585;height:1581;width:0;" filled="f" stroked="t" coordsize="21600,21600" o:gfxdata="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YhHb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line>
                <v:rect id="矩形 3" o:spid="_x0000_s1026" o:spt="1" style="position:absolute;left:11972;top:20295;height:493;width:2519;" filled="f" stroked="t" coordsize="21600,21600" o:gfxdata="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Hc+q/&#10;AAAA2wAAAA8AAAAAAAAAAQAgAAAAIgAAAGRycy9kb3ducmV2LnhtbFBLAQIUABQAAAAIAIdO4kAz&#10;LwWeOwAAADkAAAAQAAAAAAAAAAEAIAAAAA4BAABkcnMvc2hhcGV4bWwueG1sUEsFBgAAAAAGAAYA&#10;WwEAALgDAAAAAA==&#10;">
                  <v:fill on="f" focussize="0,0"/>
                  <v:stroke weight="1pt" color="#000000 [2404]" miterlimit="8" joinstyle="miter"/>
                  <v:imagedata o:title=""/>
                  <o:lock v:ext="edit" aspectratio="f"/>
                  <v:textbox>
                    <w:txbxContent>
                      <w:p w14:paraId="0BD75CD0">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火灾爆炸应急处置指导原则</w:t>
                        </w:r>
                      </w:p>
                    </w:txbxContent>
                  </v:textbox>
                </v:rect>
                <v:rect id="矩形 3" o:spid="_x0000_s1026" o:spt="1" style="position:absolute;left:11956;top:20910;height:827;width:2249;" filled="f" stroked="t" coordsize="21600,21600" o:gfxdata="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Anbq/&#10;AAAA2wAAAA8AAAAAAAAAAQAgAAAAIgAAAGRycy9kb3ducmV2LnhtbFBLAQIUABQAAAAIAIdO4kAz&#10;LwWeOwAAADkAAAAQAAAAAAAAAAEAIAAAAA4BAABkcnMvc2hhcGV4bWwueG1sUEsFBgAAAAAGAAYA&#10;WwEAALgDAAAAAA==&#10;">
                  <v:fill on="f" focussize="0,0"/>
                  <v:stroke weight="1pt" color="#000000 [2404]" miterlimit="8" joinstyle="miter"/>
                  <v:imagedata o:title=""/>
                  <o:lock v:ext="edit" aspectratio="f"/>
                  <v:textbox>
                    <w:txbxContent>
                      <w:p w14:paraId="6311C408">
                        <w:pPr>
                          <w:pStyle w:val="13"/>
                          <w:keepNext w:val="0"/>
                          <w:keepLines w:val="0"/>
                          <w:pageBreakBefore w:val="0"/>
                          <w:widowControl/>
                          <w:kinsoku/>
                          <w:wordWrap/>
                          <w:overflowPunct/>
                          <w:topLinePunct w:val="0"/>
                          <w:bidi w:val="0"/>
                          <w:adjustRightInd/>
                          <w:snapToGrid/>
                          <w:spacing w:after="0" w:line="300" w:lineRule="exact"/>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auto"/>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危险化学品泄漏和中毒</w:t>
                        </w: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应急处置指导原则</w:t>
                        </w:r>
                      </w:p>
                    </w:txbxContent>
                  </v:textbox>
                </v:rect>
                <v:rect id="矩形 3" o:spid="_x0000_s1026" o:spt="1" style="position:absolute;left:11978;top:21889;height:851;width:2234;" filled="f" stroked="t" coordsize="21600,21600" o:gfxdata="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3wnIugAAANsA&#10;AAAPAAAAAAAAAAEAIAAAACIAAABkcnMvZG93bnJldi54bWxQSwECFAAUAAAACACHTuJAMy8FnjsA&#10;AAA5AAAAEAAAAAAAAAABACAAAAAJAQAAZHJzL3NoYXBleG1sLnhtbFBLBQYAAAAABgAGAFsBAACz&#10;AwAAAAA=&#10;">
                  <v:fill on="f" focussize="0,0"/>
                  <v:stroke weight="1pt" color="#000000 [2404]" miterlimit="8" joinstyle="miter"/>
                  <v:imagedata o:title=""/>
                  <o:lock v:ext="edit" aspectratio="f"/>
                  <v:textbox>
                    <w:txbxContent>
                      <w:p w14:paraId="29D5E926">
                        <w:pPr>
                          <w:pStyle w:val="13"/>
                          <w:keepNext w:val="0"/>
                          <w:keepLines w:val="0"/>
                          <w:pageBreakBefore w:val="0"/>
                          <w:widowControl/>
                          <w:kinsoku/>
                          <w:wordWrap/>
                          <w:overflowPunct/>
                          <w:topLinePunct w:val="0"/>
                          <w:bidi w:val="0"/>
                          <w:adjustRightInd/>
                          <w:snapToGrid/>
                          <w:spacing w:after="0" w:line="300" w:lineRule="exact"/>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油气管道泄漏应急处置指导原则</w:t>
                        </w:r>
                      </w:p>
                    </w:txbxContent>
                  </v:textbox>
                </v:rect>
                <v:shape id="直接箭头连接符 7" o:spid="_x0000_s1026" o:spt="32" type="#_x0000_t32" style="position:absolute;left:8178;top:26881;height:9;width:641;" filled="f" stroked="t" coordsize="21600,21600" o:gfxdata="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32BCugAAANsA&#10;AAAPAAAAAAAAAAEAIAAAACIAAABkcnMvZG93bnJldi54bWxQSwECFAAUAAAACACHTuJAMy8FnjsA&#10;AAA5AAAAEAAAAAAAAAABACAAAAAJAQAAZHJzL3NoYXBleG1sLnhtbFBLBQYAAAAABgAGAFsBAACz&#10;AwAAAAA=&#10;">
                  <v:fill on="f" focussize="0,0"/>
                  <v:stroke weight="1pt" color="#000000 [3204]" miterlimit="8" joinstyle="miter" endarrow="open"/>
                  <v:imagedata o:title=""/>
                  <o:lock v:ext="edit" aspectratio="f"/>
                </v:shape>
                <v:rect id="矩形 3" o:spid="_x0000_s1026" o:spt="1" style="position:absolute;left:8797;top:26617;height:493;width:2232;" filled="f" stroked="t" coordsize="21600,21600" o:gfxdata="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wkxO8AAAA&#10;2wAAAA8AAAAAAAAAAQAgAAAAIgAAAGRycy9kb3ducmV2LnhtbFBLAQIUABQAAAAIAIdO4kAzLwWe&#10;OwAAADkAAAAQAAAAAAAAAAEAIAAAAAsBAABkcnMvc2hhcGV4bWwueG1sUEsFBgAAAAAGAAYAWwEA&#10;ALUDAAAAAA==&#10;">
                  <v:fill on="f" focussize="0,0"/>
                  <v:stroke weight="1pt" color="#000000 [2404]" miterlimit="8" joinstyle="miter"/>
                  <v:imagedata o:title=""/>
                  <o:lock v:ext="edit" aspectratio="f"/>
                  <v:textbox>
                    <w:txbxContent>
                      <w:p w14:paraId="44B55D2B">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自然灾害专项应急预案</w:t>
                        </w:r>
                      </w:p>
                    </w:txbxContent>
                  </v:textbox>
                </v:rect>
                <v:shape id="直接箭头连接符 14" o:spid="_x0000_s1026" o:spt="32" type="#_x0000_t32" style="position:absolute;left:8472;top:27719;height:0;width:325;" filled="f" stroked="t" coordsize="21600,21600" o:gfxdata="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w+pm8AAAA&#10;2wAAAA8AAAAAAAAAAQAgAAAAIgAAAGRycy9kb3ducmV2LnhtbFBLAQIUABQAAAAIAIdO4kAzLwWe&#10;OwAAADkAAAAQAAAAAAAAAAEAIAAAAAsBAABkcnMvc2hhcGV4bWwueG1sUEsFBgAAAAAGAAYAWwEA&#10;ALUDAAAAAA==&#10;">
                  <v:fill on="f" focussize="0,0"/>
                  <v:stroke weight="1pt" color="#000000 [3204]" miterlimit="8" joinstyle="miter" endarrow="open"/>
                  <v:imagedata o:title=""/>
                  <o:lock v:ext="edit" aspectratio="f"/>
                </v:shape>
                <v:rect id="矩形 3" o:spid="_x0000_s1026" o:spt="1" style="position:absolute;left:8797;top:27472;height:493;width:2509;" filled="f" stroked="t" coordsize="21600,21600" o:gfxdata="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7qj/vQAA&#10;ANsAAAAPAAAAAAAAAAEAIAAAACIAAABkcnMvZG93bnJldi54bWxQSwECFAAUAAAACACHTuJAMy8F&#10;njsAAAA5AAAAEAAAAAAAAAABACAAAAAMAQAAZHJzL3NoYXBleG1sLnhtbFBLBQYAAAAABgAGAFsB&#10;AAC2AwAAAAA=&#10;">
                  <v:fill on="f" focussize="0,0"/>
                  <v:stroke weight="1pt" color="#000000 [2404]" miterlimit="8" joinstyle="miter"/>
                  <v:imagedata o:title=""/>
                  <o:lock v:ext="edit" aspectratio="f"/>
                  <v:textbox>
                    <w:txbxContent>
                      <w:p w14:paraId="27930BEA">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公共卫生事件专项应急预案</w:t>
                        </w:r>
                      </w:p>
                    </w:txbxContent>
                  </v:textbox>
                </v:rect>
                <v:shape id="直接箭头连接符 7" o:spid="_x0000_s1026" o:spt="32" type="#_x0000_t32" style="position:absolute;left:11326;top:24240;flip:y;height:7;width:373;" filled="f" stroked="t" coordsize="21600,21600" o:gfxdata="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iN1pq/&#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11" o:spid="_x0000_s1026" o:spt="32" type="#_x0000_t32" style="position:absolute;left:11679;top:23391;flip:y;height:4;width:275;" filled="f" stroked="t" coordsize="21600,21600" o:gfxdata="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kTu6/&#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shape id="直接箭头连接符 13" o:spid="_x0000_s1026" o:spt="32" type="#_x0000_t32" style="position:absolute;left:11704;top:24148;flip:y;height:8;width:295;" filled="f" stroked="t" coordsize="21600,21600" o:gfxdata="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go63W/&#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line id="直接连接符 51" o:spid="_x0000_s1026" o:spt="20" style="position:absolute;left:11688;top:23376;flip:x;height:1531;width:4;" filled="f" stroked="t" coordsize="21600,21600" o:gfxdata="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Mdq9W8AAAA&#10;2wAAAA8AAAAAAAAAAQAgAAAAIgAAAGRycy9kb3ducmV2LnhtbFBLAQIUABQAAAAIAIdO4kAzLwWe&#10;OwAAADkAAAAQAAAAAAAAAAEAIAAAAAsBAABkcnMvc2hhcGV4bWwueG1sUEsFBgAAAAAGAAYAWwEA&#10;ALUDAAAAAA==&#10;">
                  <v:fill on="f" focussize="0,0"/>
                  <v:stroke weight="1pt" color="#000000 [3213]" miterlimit="8" joinstyle="miter"/>
                  <v:imagedata o:title=""/>
                  <o:lock v:ext="edit" aspectratio="f"/>
                </v:line>
                <v:rect id="矩形 3" o:spid="_x0000_s1026" o:spt="1" style="position:absolute;left:11930;top:23191;height:530;width:2141;" filled="f" stroked="t" coordsize="21600,21600" o:gfxdata="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pkLZ74A&#10;AADbAAAADwAAAAAAAAABACAAAAAiAAAAZHJzL2Rvd25yZXYueG1sUEsBAhQAFAAAAAgAh07iQDMv&#10;BZ47AAAAOQAAABAAAAAAAAAAAQAgAAAADQEAAGRycy9zaGFwZXhtbC54bWxQSwUGAAAAAAYABgBb&#10;AQAAtwMAAAAA&#10;">
                  <v:fill on="f" focussize="0,0"/>
                  <v:stroke weight="1pt" color="#000000 [2404]" miterlimit="8" joinstyle="miter"/>
                  <v:imagedata o:title=""/>
                  <o:lock v:ext="edit" aspectratio="f"/>
                  <v:textbox>
                    <w:txbxContent>
                      <w:p w14:paraId="61765101">
                        <w:pPr>
                          <w:pStyle w:val="13"/>
                          <w:keepNext w:val="0"/>
                          <w:keepLines w:val="0"/>
                          <w:pageBreakBefore w:val="0"/>
                          <w:widowControl/>
                          <w:kinsoku/>
                          <w:wordWrap/>
                          <w:overflowPunct/>
                          <w:topLinePunct w:val="0"/>
                          <w:bidi w:val="0"/>
                          <w:adjustRightInd/>
                          <w:snapToGrid/>
                          <w:spacing w:after="0"/>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水体环境风险应急预案</w:t>
                        </w:r>
                      </w:p>
                    </w:txbxContent>
                  </v:textbox>
                </v:rect>
                <v:rect id="矩形 3" o:spid="_x0000_s1026" o:spt="1" style="position:absolute;left:11991;top:23909;height:469;width:2519;" filled="f" stroked="t" coordsize="21600,21600" o:gfxdata="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GnxW8AAAA&#10;2wAAAA8AAAAAAAAAAQAgAAAAIgAAAGRycy9kb3ducmV2LnhtbFBLAQIUABQAAAAIAIdO4kAzLwWe&#10;OwAAADkAAAAQAAAAAAAAAAEAIAAAAAsBAABkcnMvc2hhcGV4bWwueG1sUEsFBgAAAAAGAAYAWwEA&#10;ALUDAAAAAA==&#10;">
                  <v:fill on="f" focussize="0,0"/>
                  <v:stroke weight="1pt" color="#000000 [2404]" miterlimit="8" joinstyle="miter"/>
                  <v:imagedata o:title=""/>
                  <o:lock v:ext="edit" aspectratio="f"/>
                  <v:textbox>
                    <w:txbxContent>
                      <w:p w14:paraId="094D2411">
                        <w:pPr>
                          <w:pStyle w:val="13"/>
                          <w:keepNext w:val="0"/>
                          <w:keepLines w:val="0"/>
                          <w:pageBreakBefore w:val="0"/>
                          <w:widowControl/>
                          <w:kinsoku/>
                          <w:wordWrap/>
                          <w:overflowPunct/>
                          <w:topLinePunct w:val="0"/>
                          <w:bidi w:val="0"/>
                          <w:adjustRightInd/>
                          <w:snapToGrid/>
                          <w:spacing w:after="0"/>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危险废物污染事件应急预案</w:t>
                        </w:r>
                      </w:p>
                    </w:txbxContent>
                  </v:textbox>
                </v:rect>
                <v:shape id="直接箭头连接符 13" o:spid="_x0000_s1026" o:spt="32" type="#_x0000_t32" style="position:absolute;left:11691;top:24921;flip:y;height:7;width:274;" filled="f" stroked="t" coordsize="21600,21600" o:gfxdata="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ll4XC/&#10;AAAA2wAAAA8AAAAAAAAAAQAgAAAAIgAAAGRycy9kb3ducmV2LnhtbFBLAQIUABQAAAAIAIdO4kAz&#10;LwWeOwAAADkAAAAQAAAAAAAAAAEAIAAAAA4BAABkcnMvc2hhcGV4bWwueG1sUEsFBgAAAAAGAAYA&#10;WwEAALgDAAAAAA==&#10;">
                  <v:fill on="f" focussize="0,0"/>
                  <v:stroke weight="1pt" color="#000000 [3204]" miterlimit="8" joinstyle="miter" endarrow="open"/>
                  <v:imagedata o:title=""/>
                  <o:lock v:ext="edit" aspectratio="f"/>
                </v:shape>
                <v:rect id="矩形 3" o:spid="_x0000_s1026" o:spt="1" style="position:absolute;left:11988;top:24683;height:551;width:2171;" filled="f" stroked="t" coordsize="21600,21600" o:gfxdata="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2ddO6/&#10;AAAA3AAAAA8AAAAAAAAAAQAgAAAAIgAAAGRycy9kb3ducmV2LnhtbFBLAQIUABQAAAAIAIdO4kAz&#10;LwWeOwAAADkAAAAQAAAAAAAAAAEAIAAAAA4BAABkcnMvc2hhcGV4bWwueG1sUEsFBgAAAAAGAAYA&#10;WwEAALgDAAAAAA==&#10;">
                  <v:fill on="f" focussize="0,0"/>
                  <v:stroke weight="1pt" color="#000000 [2404]" miterlimit="8" joinstyle="miter"/>
                  <v:imagedata o:title=""/>
                  <o:lock v:ext="edit" aspectratio="f"/>
                  <v:textbox>
                    <w:txbxContent>
                      <w:p w14:paraId="2658993A">
                        <w:pPr>
                          <w:pStyle w:val="13"/>
                          <w:keepNext w:val="0"/>
                          <w:keepLines w:val="0"/>
                          <w:pageBreakBefore w:val="0"/>
                          <w:widowControl/>
                          <w:kinsoku/>
                          <w:wordWrap/>
                          <w:overflowPunct/>
                          <w:topLinePunct w:val="0"/>
                          <w:bidi w:val="0"/>
                          <w:adjustRightInd/>
                          <w:snapToGrid/>
                          <w:spacing w:after="0"/>
                          <w:ind w:left="0"/>
                          <w:jc w:val="center"/>
                          <w:textAlignment w:val="auto"/>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放射性事件应急预案</w:t>
                        </w:r>
                      </w:p>
                    </w:txbxContent>
                  </v:textbox>
                </v:rect>
                <v:shape id="直接箭头连接符 11" o:spid="_x0000_s1026" o:spt="32" type="#_x0000_t32" style="position:absolute;left:8534;top:22961;flip:y;height:4;width:275;" filled="f" stroked="t" coordsize="21600,21600" o:gfxdata="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EyZvQAA&#10;ANwAAAAPAAAAAAAAAAEAIAAAACIAAABkcnMvZG93bnJldi54bWxQSwECFAAUAAAACACHTuJAMy8F&#10;njsAAAA5AAAAEAAAAAAAAAABACAAAAAMAQAAZHJzL3NoYXBleG1sLnhtbFBLBQYAAAAABgAGAFsB&#10;AAC2AwAAAAA=&#10;">
                  <v:fill on="f" focussize="0,0"/>
                  <v:stroke weight="1pt" color="#000000 [3204]" miterlimit="8" joinstyle="miter" endarrow="open"/>
                  <v:imagedata o:title=""/>
                  <o:lock v:ext="edit" aspectratio="f"/>
                </v:shape>
                <v:rect id="矩形 3" o:spid="_x0000_s1026" o:spt="1" style="position:absolute;left:8811;top:22766;height:493;width:2696;" filled="f" stroked="t" coordsize="21600,21600" o:gfxdata="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A08CvQAA&#10;ANwAAAAPAAAAAAAAAAEAIAAAACIAAABkcnMvZG93bnJldi54bWxQSwECFAAUAAAACACHTuJAMy8F&#10;njsAAAA5AAAAEAAAAAAAAAABACAAAAAMAQAAZHJzL3NoYXBleG1sLnhtbFBLBQYAAAAABgAGAFsB&#10;AAC2AwAAAAA=&#10;">
                  <v:fill on="f" focussize="0,0"/>
                  <v:stroke weight="1pt" color="#000000 [2404]" miterlimit="8" joinstyle="miter"/>
                  <v:imagedata o:title=""/>
                  <o:lock v:ext="edit" aspectratio="f"/>
                  <v:textbox>
                    <w:txbxContent>
                      <w:p w14:paraId="06594245">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重大危险源事故专项应急预案</w:t>
                        </w:r>
                      </w:p>
                    </w:txbxContent>
                  </v:textbox>
                </v:rect>
                <v:shape id="直接箭头连接符 14" o:spid="_x0000_s1026" o:spt="32" type="#_x0000_t32" style="position:absolute;left:8733;top:28544;height:0;width:325;" filled="f" stroked="t" coordsize="21600,21600" o:gfxdata="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FBnwK5AAAA3AAA&#10;AA8AAAAAAAAAAQAgAAAAIgAAAGRycy9kb3ducmV2LnhtbFBLAQIUABQAAAAIAIdO4kAzLwWeOwAA&#10;ADkAAAAQAAAAAAAAAAEAIAAAAAgBAABkcnMvc2hhcGV4bWwueG1sUEsFBgAAAAAGAAYAWwEAALID&#10;AAAAAA==&#10;">
                  <v:fill on="f" focussize="0,0"/>
                  <v:stroke weight="1pt" color="#000000 [3204]" miterlimit="8" joinstyle="miter" endarrow="open"/>
                  <v:imagedata o:title=""/>
                  <o:lock v:ext="edit" aspectratio="f"/>
                </v:shape>
                <v:rect id="矩形 3" o:spid="_x0000_s1026" o:spt="1" style="position:absolute;left:9058;top:28297;height:493;width:2752;" filled="f" stroked="t" coordsize="21600,21600" o:gfxdata="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qZy7bsAAADc&#10;AAAADwAAAAAAAAABACAAAAAiAAAAZHJzL2Rvd25yZXYueG1sUEsBAhQAFAAAAAgAh07iQDMvBZ47&#10;AAAAOQAAABAAAAAAAAAAAQAgAAAACgEAAGRycy9zaGFwZXhtbC54bWxQSwUGAAAAAAYABgBbAQAA&#10;tAMAAAAA&#10;">
                  <v:fill on="f" focussize="0,0"/>
                  <v:stroke weight="1pt" color="#000000 [2404]" miterlimit="8" joinstyle="miter"/>
                  <v:imagedata o:title=""/>
                  <o:lock v:ext="edit" aspectratio="f"/>
                  <v:textbox>
                    <w:txbxContent>
                      <w:p w14:paraId="7C7C9DD6">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群体性上访事件专项应急预案</w:t>
                        </w:r>
                      </w:p>
                    </w:txbxContent>
                  </v:textbox>
                </v:rect>
                <v:shape id="直接箭头连接符 7" o:spid="_x0000_s1026" o:spt="32" type="#_x0000_t32" style="position:absolute;left:9239;top:25851;height:7;width:366;" filled="f" stroked="t" coordsize="21600,21600" o:gfxdata="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Hkou25AAAA3AAA&#10;AA8AAAAAAAAAAQAgAAAAIgAAAGRycy9kb3ducmV2LnhtbFBLAQIUABQAAAAIAIdO4kAzLwWeOwAA&#10;ADkAAAAQAAAAAAAAAAEAIAAAAAgBAABkcnMvc2hhcGV4bWwueG1sUEsFBgAAAAAGAAYAWwEAALID&#10;AAAAAA==&#10;">
                  <v:fill on="f" focussize="0,0"/>
                  <v:stroke weight="1pt" color="#000000 [3204]" miterlimit="8" joinstyle="miter" endarrow="open"/>
                  <v:imagedata o:title=""/>
                  <o:lock v:ext="edit" aspectratio="f"/>
                </v:shape>
                <v:rect id="矩形 5" o:spid="_x0000_s1026" o:spt="1" style="position:absolute;left:6969;top:25619;height:480;width:2230;" filled="f" stroked="t" coordsize="21600,21600" o:gfxdata="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Txo8ugAAANwA&#10;AAAPAAAAAAAAAAEAIAAAACIAAABkcnMvZG93bnJldi54bWxQSwECFAAUAAAACACHTuJAMy8FnjsA&#10;AAA5AAAAEAAAAAAAAAABACAAAAAJAQAAZHJzL3NoYXBleG1sLnhtbFBLBQYAAAAABgAGAFsBAACz&#10;AwAAAAA=&#10;">
                  <v:fill on="f" focussize="0,0"/>
                  <v:stroke weight="1pt" color="#000000 [2404]" miterlimit="8" joinstyle="miter" dashstyle="dash"/>
                  <v:imagedata o:title=""/>
                  <o:lock v:ext="edit" aspectratio="f"/>
                  <v:textbox>
                    <w:txbxContent>
                      <w:p w14:paraId="2ECF7D93">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网络与信息安全事件</w:t>
                        </w:r>
                      </w:p>
                    </w:txbxContent>
                  </v:textbox>
                </v:rect>
                <v:shape id="直接箭头连接符 14" o:spid="_x0000_s1026" o:spt="32" type="#_x0000_t32" style="position:absolute;left:6653;top:25855;height:8;width:321;" filled="f" stroked="t" coordsize="21600,21600" o:gfxdata="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56mQG5AAAA3AAA&#10;AA8AAAAAAAAAAQAgAAAAIgAAAGRycy9kb3ducmV2LnhtbFBLAQIUABQAAAAIAIdO4kAzLwWeOwAA&#10;ADkAAAAQAAAAAAAAAAEAIAAAAAgBAABkcnMvc2hhcGV4bWwueG1sUEsFBgAAAAAGAAYAWwEAALID&#10;AAAAAA==&#10;">
                  <v:fill on="f" focussize="0,0"/>
                  <v:stroke weight="1pt" color="#000000 [3204]" miterlimit="8" joinstyle="miter" endarrow="open"/>
                  <v:imagedata o:title=""/>
                  <o:lock v:ext="edit" aspectratio="f"/>
                </v:shape>
                <v:rect id="矩形 6" o:spid="_x0000_s1026" o:spt="1" style="position:absolute;left:6916;top:29066;height:502;width:2328;" filled="f" stroked="t" coordsize="21600,21600" o:gfxdata="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cK9W8AAAA&#10;3AAAAA8AAAAAAAAAAQAgAAAAIgAAAGRycy9kb3ducmV2LnhtbFBLAQIUABQAAAAIAIdO4kAzLwWe&#10;OwAAADkAAAAQAAAAAAAAAAEAIAAAAAsBAABkcnMvc2hhcGV4bWwueG1sUEsFBgAAAAAGAAYAWwEA&#10;ALUDAAAAAA==&#10;">
                  <v:fill on="f" focussize="0,0"/>
                  <v:stroke weight="1pt" color="#000000 [2404]" miterlimit="8" joinstyle="miter" dashstyle="dash"/>
                  <v:imagedata o:title=""/>
                  <o:lock v:ext="edit" aspectratio="f"/>
                  <v:textbox>
                    <w:txbxContent>
                      <w:p w14:paraId="1F7AFC1E">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公共聚集场所突发事件</w:t>
                        </w:r>
                      </w:p>
                    </w:txbxContent>
                  </v:textbox>
                </v:rect>
                <v:shape id="直接箭头连接符 15" o:spid="_x0000_s1026" o:spt="32" type="#_x0000_t32" style="position:absolute;left:6632;top:29255;flip:y;height:9;width:294;" filled="f" stroked="t" coordsize="21600,21600" o:gfxdata="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Y5An74A&#10;AADcAAAADwAAAAAAAAABACAAAAAiAAAAZHJzL2Rvd25yZXYueG1sUEsBAhQAFAAAAAgAh07iQDMv&#10;BZ47AAAAOQAAABAAAAAAAAAAAQAgAAAADQEAAGRycy9zaGFwZXhtbC54bWxQSwUGAAAAAAYABgBb&#10;AQAAtwMAAAAA&#10;">
                  <v:fill on="f" focussize="0,0"/>
                  <v:stroke weight="1pt" color="#000000 [3204]" miterlimit="8" joinstyle="miter" endarrow="open"/>
                  <v:imagedata o:title=""/>
                  <o:lock v:ext="edit" aspectratio="f"/>
                </v:shape>
                <v:shape id="直接箭头连接符 14" o:spid="_x0000_s1026" o:spt="32" type="#_x0000_t32" style="position:absolute;left:9272;top:29326;height:0;width:325;" filled="f" stroked="t" coordsize="21600,21600" o:gfxdata="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Kl6i8AAAA&#10;3AAAAA8AAAAAAAAAAQAgAAAAIgAAAGRycy9kb3ducmV2LnhtbFBLAQIUABQAAAAIAIdO4kAzLwWe&#10;OwAAADkAAAAQAAAAAAAAAAEAIAAAAAsBAABkcnMvc2hhcGV4bWwueG1sUEsFBgAAAAAGAAYAWwEA&#10;ALUDAAAAAA==&#10;">
                  <v:fill on="f" focussize="0,0"/>
                  <v:stroke weight="1pt" color="#000000 [3204]" miterlimit="8" joinstyle="miter" endarrow="open"/>
                  <v:imagedata o:title=""/>
                  <o:lock v:ext="edit" aspectratio="f"/>
                </v:shape>
                <v:rect id="矩形 3" o:spid="_x0000_s1026" o:spt="1" style="position:absolute;left:9621;top:29056;height:493;width:3238;" filled="f" stroked="t" coordsize="21600,21600" o:gfxdata="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IR6i8AAAA&#10;3AAAAA8AAAAAAAAAAQAgAAAAIgAAAGRycy9kb3ducmV2LnhtbFBLAQIUABQAAAAIAIdO4kAzLwWe&#10;OwAAADkAAAAQAAAAAAAAAAEAIAAAAAsBAABkcnMvc2hhcGV4bWwueG1sUEsFBgAAAAAGAAYAWwEA&#10;ALUDAAAAAA==&#10;">
                  <v:fill on="f" focussize="0,0"/>
                  <v:stroke weight="1pt" color="#000000 [2404]" miterlimit="8" joinstyle="miter"/>
                  <v:imagedata o:title=""/>
                  <o:lock v:ext="edit" aspectratio="f"/>
                  <v:textbox>
                    <w:txbxContent>
                      <w:p w14:paraId="7F190628">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公共聚集场所突发事件专项应急预案</w:t>
                        </w:r>
                      </w:p>
                    </w:txbxContent>
                  </v:textbox>
                </v:rect>
                <v:rect id="矩形 6" o:spid="_x0000_s1026" o:spt="1" style="position:absolute;left:6939;top:29863;height:502;width:1602;" filled="f" stroked="t" coordsize="21600,21600" o:gfxdata="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rYriugAAANwA&#10;AAAPAAAAAAAAAAEAIAAAACIAAABkcnMvZG93bnJldi54bWxQSwECFAAUAAAACACHTuJAMy8FnjsA&#10;AAA5AAAAEAAAAAAAAAABACAAAAAJAQAAZHJzL3NoYXBleG1sLnhtbFBLBQYAAAAABgAGAFsBAACz&#10;AwAAAAA=&#10;">
                  <v:fill on="f" focussize="0,0"/>
                  <v:stroke weight="1pt" color="#000000 [2404]" miterlimit="8" joinstyle="miter" dashstyle="dash"/>
                  <v:imagedata o:title=""/>
                  <o:lock v:ext="edit" aspectratio="f"/>
                  <v:textbox>
                    <w:txbxContent>
                      <w:p w14:paraId="49F2CBA8">
                        <w:pPr>
                          <w:pStyle w:val="13"/>
                          <w:kinsoku/>
                          <w:ind w:left="0"/>
                          <w:jc w:val="left"/>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20"/>
                            <w:szCs w:val="2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恐怖袭击事件</w:t>
                        </w:r>
                      </w:p>
                    </w:txbxContent>
                  </v:textbox>
                </v:rect>
                <v:shape id="直接箭头连接符 15" o:spid="_x0000_s1026" o:spt="32" type="#_x0000_t32" style="position:absolute;left:6655;top:30052;flip:y;height:9;width:294;" filled="f" stroked="t" coordsize="21600,21600" o:gfxdata="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v+GovQAA&#10;ANwAAAAPAAAAAAAAAAEAIAAAACIAAABkcnMvZG93bnJldi54bWxQSwECFAAUAAAACACHTuJAMy8F&#10;njsAAAA5AAAAEAAAAAAAAAABACAAAAAMAQAAZHJzL3NoYXBleG1sLnhtbFBLBQYAAAAABgAGAFsB&#10;AAC2AwAAAAA=&#10;">
                  <v:fill on="f" focussize="0,0"/>
                  <v:stroke weight="1pt" color="#000000 [3204]" miterlimit="8" joinstyle="miter" endarrow="open"/>
                  <v:imagedata o:title=""/>
                  <o:lock v:ext="edit" aspectratio="f"/>
                </v:shape>
                <v:shape id="直接箭头连接符 14" o:spid="_x0000_s1026" o:spt="32" type="#_x0000_t32" style="position:absolute;left:8569;top:30146;height:0;width:325;" filled="f" stroked="t" coordsize="21600,21600" o:gfxdata="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txkau5AAAA3AAA&#10;AA8AAAAAAAAAAQAgAAAAIgAAAGRycy9kb3ducmV2LnhtbFBLAQIUABQAAAAIAIdO4kAzLwWeOwAA&#10;ADkAAAAQAAAAAAAAAAEAIAAAAAgBAABkcnMvc2hhcGV4bWwueG1sUEsFBgAAAAAGAAYAWwEAALID&#10;AAAAAA==&#10;">
                  <v:fill on="f" focussize="0,0"/>
                  <v:stroke weight="1pt" color="#000000 [3204]" miterlimit="8" joinstyle="miter" endarrow="open"/>
                  <v:imagedata o:title=""/>
                  <o:lock v:ext="edit" aspectratio="f"/>
                </v:shape>
                <v:rect id="矩形 3" o:spid="_x0000_s1026" o:spt="1" style="position:absolute;left:8894;top:29899;height:493;width:2603;" filled="f" stroked="t" coordsize="21600,21600" o:gfxdata="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zQau8AAAA&#10;3AAAAA8AAAAAAAAAAQAgAAAAIgAAAGRycy9kb3ducmV2LnhtbFBLAQIUABQAAAAIAIdO4kAzLwWe&#10;OwAAADkAAAAQAAAAAAAAAAEAIAAAAAsBAABkcnMvc2hhcGV4bWwueG1sUEsFBgAAAAAGAAYAWwEA&#10;ALUDAAAAAA==&#10;">
                  <v:fill on="f" focussize="0,0"/>
                  <v:stroke weight="1pt" color="#000000 [2404]" miterlimit="8" joinstyle="miter"/>
                  <v:imagedata o:title=""/>
                  <o:lock v:ext="edit" aspectratio="f"/>
                  <v:textbox>
                    <w:txbxContent>
                      <w:p w14:paraId="7DAE0903">
                        <w:pPr>
                          <w:pStyle w:val="13"/>
                          <w:kinsoku/>
                          <w:ind w:left="0"/>
                          <w:jc w:val="left"/>
                          <w:rPr>
                            <w:rFonts w:hint="default"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黑体" w:hAnsi="宋体" w:eastAsia="黑体"/>
                            <w:b w:val="0"/>
                            <w:bCs w:val="0"/>
                            <w:color w:val="000000" w:themeColor="text1"/>
                            <w:kern w:val="44"/>
                            <w:sz w:val="18"/>
                            <w:szCs w:val="1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恐怖袭击事件专项应急预案</w:t>
                        </w:r>
                      </w:p>
                    </w:txbxContent>
                  </v:textbox>
                </v:rect>
                <v:shape id="直接箭头连接符 7" o:spid="_x0000_s1026" o:spt="32" type="#_x0000_t32" style="position:absolute;left:11306;top:21378;height:11;width:413;" filled="f" stroked="t" coordsize="21600,21600" o:gfxdata="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Tvqke5AAAA3AAA&#10;AA8AAAAAAAAAAQAgAAAAIgAAAGRycy9kb3ducmV2LnhtbFBLAQIUABQAAAAIAIdO4kAzLwWeOwAA&#10;ADkAAAAQAAAAAAAAAAEAIAAAAAgBAABkcnMvc2hhcGV4bWwueG1sUEsFBgAAAAAGAAYAWwEAALID&#10;AAAAAA==&#10;">
                  <v:fill on="f" focussize="0,0"/>
                  <v:stroke weight="1pt" color="#000000 [3204]" miterlimit="8" joinstyle="miter" endarrow="open"/>
                  <v:imagedata o:title=""/>
                  <o:lock v:ext="edit" aspectratio="f"/>
                </v:shape>
              </v:group>
            </w:pict>
          </mc:Fallback>
        </mc:AlternateContent>
      </w:r>
    </w:p>
    <w:p w14:paraId="61A80081">
      <w:pPr>
        <w:jc w:val="left"/>
        <w:outlineLvl w:val="0"/>
        <w:rPr>
          <w:rFonts w:asciiTheme="minorEastAsia" w:hAnsiTheme="minorEastAsia"/>
          <w:sz w:val="28"/>
          <w:szCs w:val="28"/>
        </w:rPr>
      </w:pPr>
    </w:p>
    <w:p w14:paraId="1C63B2FF">
      <w:pPr>
        <w:spacing w:line="360" w:lineRule="exact"/>
        <w:ind w:firstLine="440" w:firstLineChars="200"/>
        <w:outlineLvl w:val="1"/>
        <w:rPr>
          <w:szCs w:val="21"/>
        </w:rPr>
      </w:pPr>
    </w:p>
    <w:p w14:paraId="7B92865B"/>
    <w:p w14:paraId="18185D76"/>
    <w:p w14:paraId="52510366"/>
    <w:p w14:paraId="29F85808"/>
    <w:p w14:paraId="474802F2"/>
    <w:p w14:paraId="7A4683F4"/>
    <w:p w14:paraId="78E6242B"/>
    <w:p w14:paraId="17B44F23"/>
    <w:p w14:paraId="70FCC2B6"/>
    <w:p w14:paraId="2F9749BD"/>
    <w:p w14:paraId="6C844D67"/>
    <w:p w14:paraId="69B743E8"/>
    <w:p w14:paraId="27AB0C47"/>
    <w:p w14:paraId="47A5D09E"/>
    <w:p w14:paraId="229AA004"/>
    <w:p w14:paraId="1507282F">
      <w:pPr>
        <w:jc w:val="both"/>
        <w:rPr>
          <w:rFonts w:hint="eastAsia" w:ascii="宋体" w:hAnsi="宋体"/>
          <w:b w:val="0"/>
          <w:bCs/>
          <w:kern w:val="0"/>
          <w:sz w:val="21"/>
          <w:szCs w:val="21"/>
        </w:rPr>
      </w:pPr>
    </w:p>
    <w:p w14:paraId="343EF35D">
      <w:pPr>
        <w:jc w:val="center"/>
      </w:pPr>
      <w:r>
        <w:rPr>
          <w:rFonts w:hint="eastAsia" w:ascii="宋体" w:hAnsi="宋体"/>
          <w:b w:val="0"/>
          <w:bCs/>
          <w:kern w:val="0"/>
          <w:sz w:val="21"/>
          <w:szCs w:val="21"/>
        </w:rPr>
        <w:t xml:space="preserve">图1  </w:t>
      </w:r>
      <w:r>
        <w:rPr>
          <w:rFonts w:hint="eastAsia" w:ascii="宋体" w:hAnsi="宋体"/>
          <w:b w:val="0"/>
          <w:bCs/>
          <w:kern w:val="0"/>
          <w:sz w:val="21"/>
          <w:szCs w:val="21"/>
          <w:lang w:val="en-US" w:eastAsia="zh-CN"/>
        </w:rPr>
        <w:t>青岛石化</w:t>
      </w:r>
      <w:r>
        <w:rPr>
          <w:rFonts w:hint="eastAsia" w:ascii="宋体" w:hAnsi="宋体"/>
          <w:b w:val="0"/>
          <w:bCs/>
          <w:kern w:val="0"/>
          <w:sz w:val="21"/>
          <w:szCs w:val="21"/>
        </w:rPr>
        <w:t>应急</w:t>
      </w:r>
      <w:r>
        <w:rPr>
          <w:rFonts w:hint="eastAsia" w:ascii="宋体" w:hAnsi="宋体"/>
          <w:b w:val="0"/>
          <w:bCs/>
          <w:kern w:val="0"/>
          <w:sz w:val="21"/>
          <w:szCs w:val="21"/>
          <w:lang w:val="en-US" w:eastAsia="zh-CN"/>
        </w:rPr>
        <w:t>预案体系</w:t>
      </w:r>
      <w:r>
        <w:rPr>
          <w:rFonts w:hint="eastAsia" w:ascii="宋体" w:hAnsi="宋体"/>
          <w:b w:val="0"/>
          <w:bCs/>
          <w:kern w:val="0"/>
          <w:sz w:val="21"/>
          <w:szCs w:val="21"/>
        </w:rPr>
        <w:t>图</w:t>
      </w:r>
    </w:p>
    <w:p w14:paraId="5AC87A18"/>
    <w:p w14:paraId="0676AE60"/>
    <w:p w14:paraId="12255FBE"/>
    <w:p w14:paraId="60ECC1C7"/>
    <w:p w14:paraId="4706DA6A">
      <w:pPr>
        <w:jc w:val="center"/>
        <w:rPr>
          <w:b/>
          <w:bCs/>
          <w:sz w:val="21"/>
          <w:szCs w:val="21"/>
        </w:rPr>
      </w:pPr>
      <w:r>
        <w:rPr>
          <w:rFonts w:hint="eastAsia" w:ascii="宋体" w:hAnsi="宋体" w:eastAsia="宋体" w:cs="宋体"/>
          <w:b/>
          <w:bCs/>
          <w:kern w:val="0"/>
          <w:sz w:val="21"/>
          <w:szCs w:val="21"/>
        </w:rPr>
        <w:t>青岛石化公司炼油一部现场处置方案清单</w:t>
      </w:r>
    </w:p>
    <w:tbl>
      <w:tblPr>
        <w:tblStyle w:val="14"/>
        <w:tblW w:w="8504" w:type="dxa"/>
        <w:jc w:val="center"/>
        <w:tblLayout w:type="autofit"/>
        <w:tblCellMar>
          <w:top w:w="0" w:type="dxa"/>
          <w:left w:w="108" w:type="dxa"/>
          <w:bottom w:w="0" w:type="dxa"/>
          <w:right w:w="108" w:type="dxa"/>
        </w:tblCellMar>
      </w:tblPr>
      <w:tblGrid>
        <w:gridCol w:w="933"/>
        <w:gridCol w:w="7571"/>
      </w:tblGrid>
      <w:tr w14:paraId="60467112">
        <w:tblPrEx>
          <w:tblCellMar>
            <w:top w:w="0" w:type="dxa"/>
            <w:left w:w="108" w:type="dxa"/>
            <w:bottom w:w="0" w:type="dxa"/>
            <w:right w:w="108" w:type="dxa"/>
          </w:tblCellMar>
        </w:tblPrEx>
        <w:trPr>
          <w:trHeight w:val="464" w:hRule="atLeast"/>
          <w:jc w:val="center"/>
        </w:trPr>
        <w:tc>
          <w:tcPr>
            <w:tcW w:w="92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BAC510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序号</w:t>
            </w:r>
          </w:p>
        </w:tc>
        <w:tc>
          <w:tcPr>
            <w:tcW w:w="7540" w:type="dxa"/>
            <w:tcBorders>
              <w:top w:val="single" w:color="auto" w:sz="4" w:space="0"/>
              <w:left w:val="nil"/>
              <w:bottom w:val="single" w:color="auto" w:sz="4" w:space="0"/>
              <w:right w:val="single" w:color="auto" w:sz="4" w:space="0"/>
            </w:tcBorders>
            <w:shd w:val="clear" w:color="auto" w:fill="auto"/>
            <w:noWrap/>
            <w:vAlign w:val="center"/>
          </w:tcPr>
          <w:p w14:paraId="461D3D5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方案名称</w:t>
            </w:r>
          </w:p>
        </w:tc>
      </w:tr>
      <w:tr w14:paraId="52C8FE62">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40D3C19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w:t>
            </w:r>
          </w:p>
        </w:tc>
        <w:tc>
          <w:tcPr>
            <w:tcW w:w="7540" w:type="dxa"/>
            <w:tcBorders>
              <w:top w:val="nil"/>
              <w:left w:val="nil"/>
              <w:bottom w:val="single" w:color="auto" w:sz="4" w:space="0"/>
              <w:right w:val="single" w:color="auto" w:sz="4" w:space="0"/>
            </w:tcBorders>
            <w:shd w:val="clear" w:color="auto" w:fill="auto"/>
            <w:noWrap/>
            <w:vAlign w:val="center"/>
          </w:tcPr>
          <w:p w14:paraId="3D5FA9F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常压含硫污水泵P1132泄漏应急处置</w:t>
            </w:r>
          </w:p>
        </w:tc>
      </w:tr>
      <w:tr w14:paraId="2F0414CB">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5C18552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w:t>
            </w:r>
          </w:p>
        </w:tc>
        <w:tc>
          <w:tcPr>
            <w:tcW w:w="7540" w:type="dxa"/>
            <w:tcBorders>
              <w:top w:val="nil"/>
              <w:left w:val="nil"/>
              <w:bottom w:val="single" w:color="auto" w:sz="4" w:space="0"/>
              <w:right w:val="single" w:color="auto" w:sz="4" w:space="0"/>
            </w:tcBorders>
            <w:shd w:val="clear" w:color="auto" w:fill="auto"/>
            <w:noWrap/>
            <w:vAlign w:val="center"/>
          </w:tcPr>
          <w:p w14:paraId="51AEDBD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延迟焦化装置V301含硫化氢气体泄漏应急处置</w:t>
            </w:r>
          </w:p>
        </w:tc>
      </w:tr>
      <w:tr w14:paraId="67095469">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1DC1272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3</w:t>
            </w:r>
          </w:p>
        </w:tc>
        <w:tc>
          <w:tcPr>
            <w:tcW w:w="7540" w:type="dxa"/>
            <w:tcBorders>
              <w:top w:val="nil"/>
              <w:left w:val="nil"/>
              <w:bottom w:val="single" w:color="auto" w:sz="4" w:space="0"/>
              <w:right w:val="single" w:color="auto" w:sz="4" w:space="0"/>
            </w:tcBorders>
            <w:shd w:val="clear" w:color="auto" w:fill="auto"/>
            <w:noWrap/>
            <w:vAlign w:val="center"/>
          </w:tcPr>
          <w:p w14:paraId="3962A6B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MTBE装置V1005底出阀后法兰泄漏应急处置</w:t>
            </w:r>
          </w:p>
        </w:tc>
      </w:tr>
      <w:tr w14:paraId="7DEA629A">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4F28942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4</w:t>
            </w:r>
          </w:p>
        </w:tc>
        <w:tc>
          <w:tcPr>
            <w:tcW w:w="7540" w:type="dxa"/>
            <w:tcBorders>
              <w:top w:val="nil"/>
              <w:left w:val="nil"/>
              <w:bottom w:val="single" w:color="auto" w:sz="4" w:space="0"/>
              <w:right w:val="single" w:color="auto" w:sz="4" w:space="0"/>
            </w:tcBorders>
            <w:shd w:val="clear" w:color="auto" w:fill="auto"/>
            <w:noWrap/>
            <w:vAlign w:val="center"/>
          </w:tcPr>
          <w:p w14:paraId="29B0BA6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20万气分装置管线LPG1038泄漏应急处置</w:t>
            </w:r>
          </w:p>
        </w:tc>
      </w:tr>
      <w:tr w14:paraId="4E2AC65B">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3D73A76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5</w:t>
            </w:r>
          </w:p>
        </w:tc>
        <w:tc>
          <w:tcPr>
            <w:tcW w:w="7540" w:type="dxa"/>
            <w:tcBorders>
              <w:top w:val="nil"/>
              <w:left w:val="nil"/>
              <w:bottom w:val="single" w:color="auto" w:sz="4" w:space="0"/>
              <w:right w:val="single" w:color="auto" w:sz="4" w:space="0"/>
            </w:tcBorders>
            <w:shd w:val="clear" w:color="auto" w:fill="auto"/>
            <w:noWrap/>
            <w:vAlign w:val="center"/>
          </w:tcPr>
          <w:p w14:paraId="6466B71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常减压装置减底泵泄漏着火应急处置</w:t>
            </w:r>
          </w:p>
        </w:tc>
      </w:tr>
      <w:tr w14:paraId="1D1FB4FE">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4120945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6</w:t>
            </w:r>
          </w:p>
        </w:tc>
        <w:tc>
          <w:tcPr>
            <w:tcW w:w="7540" w:type="dxa"/>
            <w:tcBorders>
              <w:top w:val="nil"/>
              <w:left w:val="nil"/>
              <w:bottom w:val="single" w:color="auto" w:sz="4" w:space="0"/>
              <w:right w:val="single" w:color="auto" w:sz="4" w:space="0"/>
            </w:tcBorders>
            <w:shd w:val="clear" w:color="auto" w:fill="auto"/>
            <w:noWrap/>
            <w:vAlign w:val="center"/>
          </w:tcPr>
          <w:p w14:paraId="03A19C7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延迟焦化装置焦炭塔底盖机泄漏应急处置</w:t>
            </w:r>
          </w:p>
        </w:tc>
      </w:tr>
      <w:tr w14:paraId="5DC35CFA">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457043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7</w:t>
            </w:r>
          </w:p>
        </w:tc>
        <w:tc>
          <w:tcPr>
            <w:tcW w:w="7540" w:type="dxa"/>
            <w:tcBorders>
              <w:top w:val="nil"/>
              <w:left w:val="nil"/>
              <w:bottom w:val="single" w:color="auto" w:sz="4" w:space="0"/>
              <w:right w:val="single" w:color="auto" w:sz="4" w:space="0"/>
            </w:tcBorders>
            <w:shd w:val="clear" w:color="auto" w:fill="auto"/>
            <w:noWrap/>
            <w:vAlign w:val="center"/>
          </w:tcPr>
          <w:p w14:paraId="3C75AD5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聚丙烯装置12#聚合釜活化剂液面计泄漏起火应急处置</w:t>
            </w:r>
          </w:p>
        </w:tc>
      </w:tr>
      <w:tr w14:paraId="559BCDD8">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0181BFC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8</w:t>
            </w:r>
          </w:p>
        </w:tc>
        <w:tc>
          <w:tcPr>
            <w:tcW w:w="7540" w:type="dxa"/>
            <w:tcBorders>
              <w:top w:val="nil"/>
              <w:left w:val="nil"/>
              <w:bottom w:val="single" w:color="auto" w:sz="4" w:space="0"/>
              <w:right w:val="single" w:color="auto" w:sz="4" w:space="0"/>
            </w:tcBorders>
            <w:shd w:val="clear" w:color="auto" w:fill="auto"/>
            <w:noWrap/>
            <w:vAlign w:val="center"/>
          </w:tcPr>
          <w:p w14:paraId="34D6237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焦化装置T301受限空间作业人员中毒窒息应急处置</w:t>
            </w:r>
          </w:p>
        </w:tc>
      </w:tr>
      <w:tr w14:paraId="7A1350E3">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EA595E5">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9</w:t>
            </w:r>
          </w:p>
        </w:tc>
        <w:tc>
          <w:tcPr>
            <w:tcW w:w="7540" w:type="dxa"/>
            <w:tcBorders>
              <w:top w:val="nil"/>
              <w:left w:val="nil"/>
              <w:bottom w:val="single" w:color="auto" w:sz="4" w:space="0"/>
              <w:right w:val="single" w:color="auto" w:sz="4" w:space="0"/>
            </w:tcBorders>
            <w:shd w:val="clear" w:color="auto" w:fill="auto"/>
            <w:noWrap/>
            <w:vAlign w:val="center"/>
          </w:tcPr>
          <w:p w14:paraId="2131E8A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气分装置E1007换热器检修机械伤害应急处置</w:t>
            </w:r>
          </w:p>
        </w:tc>
      </w:tr>
      <w:tr w14:paraId="6CEDAC51">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4AEAFBF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10</w:t>
            </w:r>
          </w:p>
        </w:tc>
        <w:tc>
          <w:tcPr>
            <w:tcW w:w="7540" w:type="dxa"/>
            <w:tcBorders>
              <w:top w:val="nil"/>
              <w:left w:val="nil"/>
              <w:bottom w:val="single" w:color="auto" w:sz="4" w:space="0"/>
              <w:right w:val="single" w:color="auto" w:sz="4" w:space="0"/>
            </w:tcBorders>
            <w:shd w:val="clear" w:color="auto" w:fill="auto"/>
            <w:noWrap/>
            <w:vAlign w:val="center"/>
          </w:tcPr>
          <w:p w14:paraId="7283D57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常减压装置界区管廊维修作业人员高处坠落应急处置</w:t>
            </w:r>
          </w:p>
        </w:tc>
      </w:tr>
      <w:tr w14:paraId="151C04A8">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5093750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11</w:t>
            </w:r>
          </w:p>
        </w:tc>
        <w:tc>
          <w:tcPr>
            <w:tcW w:w="7540" w:type="dxa"/>
            <w:tcBorders>
              <w:top w:val="nil"/>
              <w:left w:val="nil"/>
              <w:bottom w:val="single" w:color="auto" w:sz="4" w:space="0"/>
              <w:right w:val="single" w:color="auto" w:sz="4" w:space="0"/>
            </w:tcBorders>
            <w:shd w:val="clear" w:color="auto" w:fill="auto"/>
            <w:noWrap/>
            <w:vAlign w:val="center"/>
          </w:tcPr>
          <w:p w14:paraId="4F7937B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常减压装置伴热线线动火人员触电应急处置</w:t>
            </w:r>
          </w:p>
        </w:tc>
      </w:tr>
      <w:tr w14:paraId="7B2F5581">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B0C8BE5">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12</w:t>
            </w:r>
          </w:p>
        </w:tc>
        <w:tc>
          <w:tcPr>
            <w:tcW w:w="7540" w:type="dxa"/>
            <w:tcBorders>
              <w:top w:val="nil"/>
              <w:left w:val="nil"/>
              <w:bottom w:val="single" w:color="auto" w:sz="4" w:space="0"/>
              <w:right w:val="single" w:color="auto" w:sz="4" w:space="0"/>
            </w:tcBorders>
            <w:shd w:val="clear" w:color="auto" w:fill="auto"/>
            <w:noWrap/>
            <w:vAlign w:val="center"/>
          </w:tcPr>
          <w:p w14:paraId="46F3F83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焦化装置预碱洗流程法兰泄漏附近作业人员灼伤应急处置</w:t>
            </w:r>
          </w:p>
        </w:tc>
      </w:tr>
      <w:tr w14:paraId="4AD2F7E8">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57E59E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13</w:t>
            </w:r>
          </w:p>
        </w:tc>
        <w:tc>
          <w:tcPr>
            <w:tcW w:w="7540" w:type="dxa"/>
            <w:tcBorders>
              <w:top w:val="nil"/>
              <w:left w:val="nil"/>
              <w:bottom w:val="single" w:color="auto" w:sz="4" w:space="0"/>
              <w:right w:val="single" w:color="auto" w:sz="4" w:space="0"/>
            </w:tcBorders>
            <w:shd w:val="clear" w:color="auto" w:fill="auto"/>
            <w:noWrap/>
            <w:vAlign w:val="center"/>
          </w:tcPr>
          <w:p w14:paraId="196C1C9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常减压装置卸吨桶助剂时缓蚀剂泄漏导致人员灼伤应急处置</w:t>
            </w:r>
          </w:p>
        </w:tc>
      </w:tr>
      <w:tr w14:paraId="5346DFAD">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7C81FBB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14</w:t>
            </w:r>
          </w:p>
        </w:tc>
        <w:tc>
          <w:tcPr>
            <w:tcW w:w="7540" w:type="dxa"/>
            <w:tcBorders>
              <w:top w:val="nil"/>
              <w:left w:val="nil"/>
              <w:bottom w:val="single" w:color="auto" w:sz="4" w:space="0"/>
              <w:right w:val="single" w:color="auto" w:sz="4" w:space="0"/>
            </w:tcBorders>
            <w:shd w:val="clear" w:color="auto" w:fill="auto"/>
            <w:noWrap/>
            <w:vAlign w:val="center"/>
          </w:tcPr>
          <w:p w14:paraId="109CEF0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常减压装置原油中断应急处置</w:t>
            </w:r>
          </w:p>
        </w:tc>
      </w:tr>
      <w:tr w14:paraId="7A693D99">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449A8A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15</w:t>
            </w:r>
          </w:p>
        </w:tc>
        <w:tc>
          <w:tcPr>
            <w:tcW w:w="7540" w:type="dxa"/>
            <w:tcBorders>
              <w:top w:val="nil"/>
              <w:left w:val="nil"/>
              <w:bottom w:val="single" w:color="auto" w:sz="4" w:space="0"/>
              <w:right w:val="single" w:color="auto" w:sz="4" w:space="0"/>
            </w:tcBorders>
            <w:shd w:val="clear" w:color="auto" w:fill="auto"/>
            <w:noWrap/>
            <w:vAlign w:val="center"/>
          </w:tcPr>
          <w:p w14:paraId="493C607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常底泵抽空应急处置</w:t>
            </w:r>
          </w:p>
        </w:tc>
      </w:tr>
      <w:tr w14:paraId="3130B080">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178DE02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16</w:t>
            </w:r>
          </w:p>
        </w:tc>
        <w:tc>
          <w:tcPr>
            <w:tcW w:w="7540" w:type="dxa"/>
            <w:tcBorders>
              <w:top w:val="nil"/>
              <w:left w:val="nil"/>
              <w:bottom w:val="single" w:color="auto" w:sz="4" w:space="0"/>
              <w:right w:val="single" w:color="auto" w:sz="4" w:space="0"/>
            </w:tcBorders>
            <w:shd w:val="clear" w:color="auto" w:fill="auto"/>
            <w:noWrap/>
            <w:vAlign w:val="center"/>
          </w:tcPr>
          <w:p w14:paraId="111BA52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延迟焦化装置压缩机联锁停机应急处置</w:t>
            </w:r>
          </w:p>
        </w:tc>
      </w:tr>
      <w:tr w14:paraId="0CB4AF5C">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5D0F0C6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17</w:t>
            </w:r>
          </w:p>
        </w:tc>
        <w:tc>
          <w:tcPr>
            <w:tcW w:w="7540" w:type="dxa"/>
            <w:tcBorders>
              <w:top w:val="nil"/>
              <w:left w:val="nil"/>
              <w:bottom w:val="single" w:color="auto" w:sz="4" w:space="0"/>
              <w:right w:val="single" w:color="auto" w:sz="4" w:space="0"/>
            </w:tcBorders>
            <w:shd w:val="clear" w:color="auto" w:fill="auto"/>
            <w:noWrap/>
            <w:vAlign w:val="center"/>
          </w:tcPr>
          <w:p w14:paraId="43E78B6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焦化装置系统供乙醇胺中断应急处置</w:t>
            </w:r>
          </w:p>
        </w:tc>
      </w:tr>
      <w:tr w14:paraId="69246246">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EEFDF3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18</w:t>
            </w:r>
          </w:p>
        </w:tc>
        <w:tc>
          <w:tcPr>
            <w:tcW w:w="7540" w:type="dxa"/>
            <w:tcBorders>
              <w:top w:val="nil"/>
              <w:left w:val="nil"/>
              <w:bottom w:val="single" w:color="auto" w:sz="4" w:space="0"/>
              <w:right w:val="single" w:color="auto" w:sz="4" w:space="0"/>
            </w:tcBorders>
            <w:shd w:val="clear" w:color="auto" w:fill="auto"/>
            <w:noWrap/>
            <w:vAlign w:val="center"/>
          </w:tcPr>
          <w:p w14:paraId="4540F22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聚丙烯装置投料过程中发现未加入CMMS异常工况回收应急处置</w:t>
            </w:r>
          </w:p>
        </w:tc>
      </w:tr>
      <w:tr w14:paraId="15847C67">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734AECF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19</w:t>
            </w:r>
          </w:p>
        </w:tc>
        <w:tc>
          <w:tcPr>
            <w:tcW w:w="7540" w:type="dxa"/>
            <w:tcBorders>
              <w:top w:val="nil"/>
              <w:left w:val="nil"/>
              <w:bottom w:val="single" w:color="auto" w:sz="4" w:space="0"/>
              <w:right w:val="single" w:color="auto" w:sz="4" w:space="0"/>
            </w:tcBorders>
            <w:shd w:val="clear" w:color="auto" w:fill="auto"/>
            <w:noWrap/>
            <w:vAlign w:val="center"/>
          </w:tcPr>
          <w:p w14:paraId="19FB52A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聚丙烯装置投料时催化剂加入量少应急处置</w:t>
            </w:r>
          </w:p>
        </w:tc>
      </w:tr>
      <w:tr w14:paraId="2A82E652">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108936B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20</w:t>
            </w:r>
          </w:p>
        </w:tc>
        <w:tc>
          <w:tcPr>
            <w:tcW w:w="7540" w:type="dxa"/>
            <w:tcBorders>
              <w:top w:val="nil"/>
              <w:left w:val="nil"/>
              <w:bottom w:val="single" w:color="auto" w:sz="4" w:space="0"/>
              <w:right w:val="single" w:color="auto" w:sz="4" w:space="0"/>
            </w:tcBorders>
            <w:shd w:val="clear" w:color="auto" w:fill="auto"/>
            <w:noWrap/>
            <w:vAlign w:val="center"/>
          </w:tcPr>
          <w:p w14:paraId="652E327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台风（暴雨）灾害应急处置</w:t>
            </w:r>
          </w:p>
        </w:tc>
      </w:tr>
      <w:tr w14:paraId="4DE51F53">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000FEE0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21</w:t>
            </w:r>
          </w:p>
        </w:tc>
        <w:tc>
          <w:tcPr>
            <w:tcW w:w="7540" w:type="dxa"/>
            <w:tcBorders>
              <w:top w:val="nil"/>
              <w:left w:val="nil"/>
              <w:bottom w:val="single" w:color="auto" w:sz="4" w:space="0"/>
              <w:right w:val="single" w:color="auto" w:sz="4" w:space="0"/>
            </w:tcBorders>
            <w:shd w:val="clear" w:color="auto" w:fill="auto"/>
            <w:noWrap/>
            <w:vAlign w:val="center"/>
          </w:tcPr>
          <w:p w14:paraId="1B85E62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地震灾害应急处置</w:t>
            </w:r>
          </w:p>
        </w:tc>
      </w:tr>
      <w:tr w14:paraId="02AFB314">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348D208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22</w:t>
            </w:r>
          </w:p>
        </w:tc>
        <w:tc>
          <w:tcPr>
            <w:tcW w:w="7540" w:type="dxa"/>
            <w:tcBorders>
              <w:top w:val="nil"/>
              <w:left w:val="nil"/>
              <w:bottom w:val="single" w:color="auto" w:sz="4" w:space="0"/>
              <w:right w:val="single" w:color="auto" w:sz="4" w:space="0"/>
            </w:tcBorders>
            <w:shd w:val="clear" w:color="auto" w:fill="auto"/>
            <w:noWrap/>
            <w:vAlign w:val="center"/>
          </w:tcPr>
          <w:p w14:paraId="54F20D9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放射源失控应急处置</w:t>
            </w:r>
          </w:p>
        </w:tc>
      </w:tr>
      <w:tr w14:paraId="0092B6FF">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4C609F7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23</w:t>
            </w:r>
          </w:p>
        </w:tc>
        <w:tc>
          <w:tcPr>
            <w:tcW w:w="7540" w:type="dxa"/>
            <w:tcBorders>
              <w:top w:val="nil"/>
              <w:left w:val="nil"/>
              <w:bottom w:val="single" w:color="auto" w:sz="4" w:space="0"/>
              <w:right w:val="single" w:color="auto" w:sz="4" w:space="0"/>
            </w:tcBorders>
            <w:shd w:val="clear" w:color="auto" w:fill="auto"/>
            <w:noWrap/>
            <w:vAlign w:val="center"/>
          </w:tcPr>
          <w:p w14:paraId="226A22E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常减压装置发现不明物品应急处置</w:t>
            </w:r>
          </w:p>
        </w:tc>
      </w:tr>
      <w:tr w14:paraId="6A874ECF">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03B0DB3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24</w:t>
            </w:r>
          </w:p>
        </w:tc>
        <w:tc>
          <w:tcPr>
            <w:tcW w:w="7540" w:type="dxa"/>
            <w:tcBorders>
              <w:top w:val="nil"/>
              <w:left w:val="nil"/>
              <w:bottom w:val="single" w:color="auto" w:sz="4" w:space="0"/>
              <w:right w:val="single" w:color="auto" w:sz="4" w:space="0"/>
            </w:tcBorders>
            <w:shd w:val="clear" w:color="auto" w:fill="auto"/>
            <w:noWrap/>
            <w:vAlign w:val="center"/>
          </w:tcPr>
          <w:p w14:paraId="75FCCE2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炼油一部外操食物中毒应急处置</w:t>
            </w:r>
          </w:p>
        </w:tc>
      </w:tr>
    </w:tbl>
    <w:p w14:paraId="342EDAC6">
      <w:pPr>
        <w:jc w:val="center"/>
        <w:rPr>
          <w:rFonts w:hint="eastAsia"/>
        </w:rPr>
      </w:pPr>
    </w:p>
    <w:p w14:paraId="4F400EF8">
      <w:pPr>
        <w:jc w:val="center"/>
        <w:rPr>
          <w:rFonts w:hint="eastAsia"/>
        </w:rPr>
      </w:pPr>
    </w:p>
    <w:p w14:paraId="23DF77AF">
      <w:pPr>
        <w:jc w:val="center"/>
        <w:rPr>
          <w:rFonts w:hint="eastAsia"/>
        </w:rPr>
      </w:pPr>
    </w:p>
    <w:p w14:paraId="539CAE26">
      <w:pPr>
        <w:jc w:val="center"/>
        <w:rPr>
          <w:rFonts w:hint="eastAsia"/>
        </w:rPr>
      </w:pPr>
    </w:p>
    <w:p w14:paraId="62F55661">
      <w:pPr>
        <w:jc w:val="center"/>
        <w:rPr>
          <w:b/>
          <w:bCs/>
          <w:sz w:val="21"/>
          <w:szCs w:val="21"/>
        </w:rPr>
      </w:pPr>
      <w:r>
        <w:rPr>
          <w:rFonts w:hint="eastAsia"/>
          <w:b/>
          <w:bCs/>
          <w:sz w:val="21"/>
          <w:szCs w:val="21"/>
        </w:rPr>
        <w:t>青岛石化公司炼油二部现场处置方案清单</w:t>
      </w:r>
    </w:p>
    <w:tbl>
      <w:tblPr>
        <w:tblStyle w:val="14"/>
        <w:tblW w:w="8504" w:type="dxa"/>
        <w:jc w:val="center"/>
        <w:tblLayout w:type="autofit"/>
        <w:tblCellMar>
          <w:top w:w="0" w:type="dxa"/>
          <w:left w:w="108" w:type="dxa"/>
          <w:bottom w:w="0" w:type="dxa"/>
          <w:right w:w="108" w:type="dxa"/>
        </w:tblCellMar>
      </w:tblPr>
      <w:tblGrid>
        <w:gridCol w:w="934"/>
        <w:gridCol w:w="7570"/>
      </w:tblGrid>
      <w:tr w14:paraId="12CC0A7A">
        <w:tblPrEx>
          <w:tblCellMar>
            <w:top w:w="0" w:type="dxa"/>
            <w:left w:w="108" w:type="dxa"/>
            <w:bottom w:w="0" w:type="dxa"/>
            <w:right w:w="108" w:type="dxa"/>
          </w:tblCellMar>
        </w:tblPrEx>
        <w:trPr>
          <w:trHeight w:val="464" w:hRule="atLeast"/>
          <w:tblHeader/>
          <w:jc w:val="center"/>
        </w:trPr>
        <w:tc>
          <w:tcPr>
            <w:tcW w:w="92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3F89E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序号</w:t>
            </w:r>
          </w:p>
        </w:tc>
        <w:tc>
          <w:tcPr>
            <w:tcW w:w="7525" w:type="dxa"/>
            <w:tcBorders>
              <w:top w:val="single" w:color="auto" w:sz="4" w:space="0"/>
              <w:left w:val="nil"/>
              <w:bottom w:val="single" w:color="auto" w:sz="4" w:space="0"/>
              <w:right w:val="single" w:color="auto" w:sz="4" w:space="0"/>
            </w:tcBorders>
            <w:shd w:val="clear" w:color="auto" w:fill="auto"/>
            <w:noWrap/>
            <w:vAlign w:val="center"/>
          </w:tcPr>
          <w:p w14:paraId="7001FED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方案名称</w:t>
            </w:r>
          </w:p>
        </w:tc>
      </w:tr>
      <w:tr w14:paraId="4038EC68">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350BFA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w:t>
            </w:r>
          </w:p>
        </w:tc>
        <w:tc>
          <w:tcPr>
            <w:tcW w:w="7525" w:type="dxa"/>
            <w:tcBorders>
              <w:top w:val="nil"/>
              <w:left w:val="nil"/>
              <w:bottom w:val="single" w:color="auto" w:sz="4" w:space="0"/>
              <w:right w:val="single" w:color="auto" w:sz="4" w:space="0"/>
            </w:tcBorders>
            <w:shd w:val="clear" w:color="auto" w:fill="auto"/>
            <w:noWrap/>
            <w:vAlign w:val="center"/>
          </w:tcPr>
          <w:p w14:paraId="2BDA4D5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催化装置V203底抽出管线阀后管线开裂泄漏应急处置</w:t>
            </w:r>
          </w:p>
        </w:tc>
      </w:tr>
      <w:tr w14:paraId="63E081A5">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A47D35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w:t>
            </w:r>
          </w:p>
        </w:tc>
        <w:tc>
          <w:tcPr>
            <w:tcW w:w="7525" w:type="dxa"/>
            <w:tcBorders>
              <w:top w:val="nil"/>
              <w:left w:val="nil"/>
              <w:bottom w:val="single" w:color="auto" w:sz="4" w:space="0"/>
              <w:right w:val="single" w:color="auto" w:sz="4" w:space="0"/>
            </w:tcBorders>
            <w:shd w:val="clear" w:color="auto" w:fill="auto"/>
            <w:noWrap/>
            <w:vAlign w:val="center"/>
          </w:tcPr>
          <w:p w14:paraId="0E1B50A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酸性水装置P3401密封泄漏应急处置</w:t>
            </w:r>
          </w:p>
        </w:tc>
      </w:tr>
      <w:tr w14:paraId="60E07990">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8ECF28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3</w:t>
            </w:r>
          </w:p>
        </w:tc>
        <w:tc>
          <w:tcPr>
            <w:tcW w:w="7525" w:type="dxa"/>
            <w:tcBorders>
              <w:top w:val="nil"/>
              <w:left w:val="nil"/>
              <w:bottom w:val="single" w:color="auto" w:sz="4" w:space="0"/>
              <w:right w:val="single" w:color="auto" w:sz="4" w:space="0"/>
            </w:tcBorders>
            <w:shd w:val="clear" w:color="auto" w:fill="auto"/>
            <w:noWrap/>
            <w:vAlign w:val="center"/>
          </w:tcPr>
          <w:p w14:paraId="5B27D4B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 xml:space="preserve"> 催化装置V302顶出口法兰泄漏应急处置</w:t>
            </w:r>
          </w:p>
        </w:tc>
      </w:tr>
      <w:tr w14:paraId="6E9B7230">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331C4EC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4</w:t>
            </w:r>
          </w:p>
        </w:tc>
        <w:tc>
          <w:tcPr>
            <w:tcW w:w="7525" w:type="dxa"/>
            <w:tcBorders>
              <w:top w:val="nil"/>
              <w:left w:val="nil"/>
              <w:bottom w:val="single" w:color="auto" w:sz="4" w:space="0"/>
              <w:right w:val="single" w:color="auto" w:sz="4" w:space="0"/>
            </w:tcBorders>
            <w:shd w:val="clear" w:color="auto" w:fill="auto"/>
            <w:noWrap/>
            <w:vAlign w:val="center"/>
          </w:tcPr>
          <w:p w14:paraId="2D0DDA4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催化装置催化P204出口阀后法兰泄漏应急处置</w:t>
            </w:r>
          </w:p>
        </w:tc>
      </w:tr>
      <w:tr w14:paraId="4B26CB5D">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2C36516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5</w:t>
            </w:r>
          </w:p>
        </w:tc>
        <w:tc>
          <w:tcPr>
            <w:tcW w:w="7525" w:type="dxa"/>
            <w:tcBorders>
              <w:top w:val="nil"/>
              <w:left w:val="nil"/>
              <w:bottom w:val="single" w:color="auto" w:sz="4" w:space="0"/>
              <w:right w:val="single" w:color="auto" w:sz="4" w:space="0"/>
            </w:tcBorders>
            <w:shd w:val="clear" w:color="auto" w:fill="auto"/>
            <w:noWrap/>
            <w:vAlign w:val="center"/>
          </w:tcPr>
          <w:p w14:paraId="7DF1490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催化装置再生斜管高温催化剂泄漏应急处置</w:t>
            </w:r>
          </w:p>
        </w:tc>
      </w:tr>
      <w:tr w14:paraId="38E89F3C">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7C9DE21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6</w:t>
            </w:r>
          </w:p>
        </w:tc>
        <w:tc>
          <w:tcPr>
            <w:tcW w:w="7525" w:type="dxa"/>
            <w:tcBorders>
              <w:top w:val="nil"/>
              <w:left w:val="nil"/>
              <w:bottom w:val="single" w:color="auto" w:sz="4" w:space="0"/>
              <w:right w:val="single" w:color="auto" w:sz="4" w:space="0"/>
            </w:tcBorders>
            <w:shd w:val="clear" w:color="auto" w:fill="auto"/>
            <w:noWrap/>
            <w:vAlign w:val="center"/>
          </w:tcPr>
          <w:p w14:paraId="598402F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催化装置催化P209泄漏应急处置</w:t>
            </w:r>
          </w:p>
        </w:tc>
      </w:tr>
      <w:tr w14:paraId="59F3115F">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53B6F02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7</w:t>
            </w:r>
          </w:p>
        </w:tc>
        <w:tc>
          <w:tcPr>
            <w:tcW w:w="7525" w:type="dxa"/>
            <w:tcBorders>
              <w:top w:val="nil"/>
              <w:left w:val="nil"/>
              <w:bottom w:val="single" w:color="auto" w:sz="4" w:space="0"/>
              <w:right w:val="single" w:color="auto" w:sz="4" w:space="0"/>
            </w:tcBorders>
            <w:shd w:val="clear" w:color="auto" w:fill="auto"/>
            <w:noWrap/>
            <w:vAlign w:val="center"/>
          </w:tcPr>
          <w:p w14:paraId="23BD947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催化装置顶循返塔线弯头泄漏着火应急处置</w:t>
            </w:r>
          </w:p>
        </w:tc>
      </w:tr>
      <w:tr w14:paraId="6B8B1376">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1BCFCFB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8</w:t>
            </w:r>
          </w:p>
        </w:tc>
        <w:tc>
          <w:tcPr>
            <w:tcW w:w="7525" w:type="dxa"/>
            <w:tcBorders>
              <w:top w:val="nil"/>
              <w:left w:val="nil"/>
              <w:bottom w:val="single" w:color="auto" w:sz="4" w:space="0"/>
              <w:right w:val="single" w:color="auto" w:sz="4" w:space="0"/>
            </w:tcBorders>
            <w:shd w:val="clear" w:color="auto" w:fill="auto"/>
            <w:noWrap/>
            <w:vAlign w:val="center"/>
          </w:tcPr>
          <w:p w14:paraId="60C3D8D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催化装置液化气泵P306密封泄漏着火应急处置</w:t>
            </w:r>
          </w:p>
        </w:tc>
      </w:tr>
      <w:tr w14:paraId="0A834EE9">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44BF287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9</w:t>
            </w:r>
          </w:p>
        </w:tc>
        <w:tc>
          <w:tcPr>
            <w:tcW w:w="7525" w:type="dxa"/>
            <w:tcBorders>
              <w:top w:val="nil"/>
              <w:left w:val="nil"/>
              <w:bottom w:val="single" w:color="auto" w:sz="4" w:space="0"/>
              <w:right w:val="single" w:color="auto" w:sz="4" w:space="0"/>
            </w:tcBorders>
            <w:shd w:val="clear" w:color="auto" w:fill="auto"/>
            <w:noWrap/>
            <w:vAlign w:val="center"/>
          </w:tcPr>
          <w:p w14:paraId="7F5DA18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硫磺装置瓦斯罐顶泄漏着火应急处置</w:t>
            </w:r>
          </w:p>
        </w:tc>
      </w:tr>
      <w:tr w14:paraId="4C31FC28">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56BAEA7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10</w:t>
            </w:r>
          </w:p>
        </w:tc>
        <w:tc>
          <w:tcPr>
            <w:tcW w:w="7525" w:type="dxa"/>
            <w:tcBorders>
              <w:top w:val="nil"/>
              <w:left w:val="nil"/>
              <w:bottom w:val="single" w:color="auto" w:sz="4" w:space="0"/>
              <w:right w:val="single" w:color="auto" w:sz="4" w:space="0"/>
            </w:tcBorders>
            <w:shd w:val="clear" w:color="auto" w:fill="auto"/>
            <w:noWrap/>
            <w:vAlign w:val="center"/>
          </w:tcPr>
          <w:p w14:paraId="66DE714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催化装置装置T201受限空间作业人员氮气窒息应急处置</w:t>
            </w:r>
          </w:p>
        </w:tc>
      </w:tr>
      <w:tr w14:paraId="602FF2FA">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7AEB131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11</w:t>
            </w:r>
          </w:p>
        </w:tc>
        <w:tc>
          <w:tcPr>
            <w:tcW w:w="7525" w:type="dxa"/>
            <w:tcBorders>
              <w:top w:val="nil"/>
              <w:left w:val="nil"/>
              <w:bottom w:val="single" w:color="auto" w:sz="4" w:space="0"/>
              <w:right w:val="single" w:color="auto" w:sz="4" w:space="0"/>
            </w:tcBorders>
            <w:shd w:val="clear" w:color="auto" w:fill="auto"/>
            <w:noWrap/>
            <w:vAlign w:val="center"/>
          </w:tcPr>
          <w:p w14:paraId="3F9B638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直接作业环节人员受物体打击（车辆伤害、起重伤害）事故应急处置</w:t>
            </w:r>
          </w:p>
        </w:tc>
      </w:tr>
      <w:tr w14:paraId="7C20EE15">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12624B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12</w:t>
            </w:r>
          </w:p>
        </w:tc>
        <w:tc>
          <w:tcPr>
            <w:tcW w:w="7525" w:type="dxa"/>
            <w:tcBorders>
              <w:top w:val="nil"/>
              <w:left w:val="nil"/>
              <w:bottom w:val="single" w:color="auto" w:sz="4" w:space="0"/>
              <w:right w:val="single" w:color="auto" w:sz="4" w:space="0"/>
            </w:tcBorders>
            <w:shd w:val="clear" w:color="auto" w:fill="auto"/>
            <w:noWrap/>
            <w:vAlign w:val="center"/>
          </w:tcPr>
          <w:p w14:paraId="44AEB7A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装置界区管廊维修作业人员高处坠落应急处置</w:t>
            </w:r>
          </w:p>
        </w:tc>
      </w:tr>
      <w:tr w14:paraId="646CC185">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0CFB39B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13</w:t>
            </w:r>
          </w:p>
        </w:tc>
        <w:tc>
          <w:tcPr>
            <w:tcW w:w="7525" w:type="dxa"/>
            <w:tcBorders>
              <w:top w:val="nil"/>
              <w:left w:val="nil"/>
              <w:bottom w:val="single" w:color="auto" w:sz="4" w:space="0"/>
              <w:right w:val="single" w:color="auto" w:sz="4" w:space="0"/>
            </w:tcBorders>
            <w:shd w:val="clear" w:color="auto" w:fill="auto"/>
            <w:noWrap/>
            <w:vAlign w:val="center"/>
          </w:tcPr>
          <w:p w14:paraId="76C8607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酸性水装置E3404换热器检修机械伤害事故应急处置</w:t>
            </w:r>
          </w:p>
        </w:tc>
      </w:tr>
      <w:tr w14:paraId="6E9B0CC7">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0B47C89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14</w:t>
            </w:r>
          </w:p>
        </w:tc>
        <w:tc>
          <w:tcPr>
            <w:tcW w:w="7525" w:type="dxa"/>
            <w:tcBorders>
              <w:top w:val="nil"/>
              <w:left w:val="nil"/>
              <w:bottom w:val="single" w:color="auto" w:sz="4" w:space="0"/>
              <w:right w:val="single" w:color="auto" w:sz="4" w:space="0"/>
            </w:tcBorders>
            <w:shd w:val="clear" w:color="auto" w:fill="auto"/>
            <w:noWrap/>
            <w:vAlign w:val="center"/>
          </w:tcPr>
          <w:p w14:paraId="132E2BE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装置内电焊机作业中一次线绝缘破损导致作业人员触电应急处置</w:t>
            </w:r>
          </w:p>
        </w:tc>
      </w:tr>
      <w:tr w14:paraId="00844036">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47C5A99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15</w:t>
            </w:r>
          </w:p>
        </w:tc>
        <w:tc>
          <w:tcPr>
            <w:tcW w:w="7525" w:type="dxa"/>
            <w:tcBorders>
              <w:top w:val="nil"/>
              <w:left w:val="nil"/>
              <w:bottom w:val="single" w:color="auto" w:sz="4" w:space="0"/>
              <w:right w:val="single" w:color="auto" w:sz="4" w:space="0"/>
            </w:tcBorders>
            <w:shd w:val="clear" w:color="auto" w:fill="auto"/>
            <w:noWrap/>
            <w:vAlign w:val="center"/>
          </w:tcPr>
          <w:p w14:paraId="01F4A63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硫磺装置F5201人员点炉回火导致烧伤应急处置</w:t>
            </w:r>
          </w:p>
        </w:tc>
      </w:tr>
      <w:tr w14:paraId="7C719AED">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590938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16</w:t>
            </w:r>
          </w:p>
        </w:tc>
        <w:tc>
          <w:tcPr>
            <w:tcW w:w="7525" w:type="dxa"/>
            <w:tcBorders>
              <w:top w:val="nil"/>
              <w:left w:val="nil"/>
              <w:bottom w:val="single" w:color="auto" w:sz="4" w:space="0"/>
              <w:right w:val="single" w:color="auto" w:sz="4" w:space="0"/>
            </w:tcBorders>
            <w:shd w:val="clear" w:color="auto" w:fill="auto"/>
            <w:noWrap/>
            <w:vAlign w:val="center"/>
          </w:tcPr>
          <w:p w14:paraId="002BD71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酸性水装置钳工在拆碱液泵过程中因碱液泄漏导致人员灼伤应急处置</w:t>
            </w:r>
          </w:p>
        </w:tc>
      </w:tr>
      <w:tr w14:paraId="1E6423EB">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48B34C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17</w:t>
            </w:r>
          </w:p>
        </w:tc>
        <w:tc>
          <w:tcPr>
            <w:tcW w:w="7525" w:type="dxa"/>
            <w:tcBorders>
              <w:top w:val="nil"/>
              <w:left w:val="nil"/>
              <w:bottom w:val="single" w:color="auto" w:sz="4" w:space="0"/>
              <w:right w:val="single" w:color="auto" w:sz="4" w:space="0"/>
            </w:tcBorders>
            <w:shd w:val="clear" w:color="auto" w:fill="auto"/>
            <w:noWrap/>
            <w:vAlign w:val="center"/>
          </w:tcPr>
          <w:p w14:paraId="5181E5B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催化装置3.5MPa蒸汽突降应急处置</w:t>
            </w:r>
          </w:p>
        </w:tc>
      </w:tr>
      <w:tr w14:paraId="6048A4EE">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2D51F695">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18</w:t>
            </w:r>
          </w:p>
        </w:tc>
        <w:tc>
          <w:tcPr>
            <w:tcW w:w="7525" w:type="dxa"/>
            <w:tcBorders>
              <w:top w:val="nil"/>
              <w:left w:val="nil"/>
              <w:bottom w:val="single" w:color="auto" w:sz="4" w:space="0"/>
              <w:right w:val="single" w:color="auto" w:sz="4" w:space="0"/>
            </w:tcBorders>
            <w:shd w:val="clear" w:color="auto" w:fill="auto"/>
            <w:noWrap/>
            <w:vAlign w:val="center"/>
          </w:tcPr>
          <w:p w14:paraId="300F9E4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装置停电应急处置</w:t>
            </w:r>
          </w:p>
        </w:tc>
      </w:tr>
      <w:tr w14:paraId="33BB2217">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063B05F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19</w:t>
            </w:r>
          </w:p>
        </w:tc>
        <w:tc>
          <w:tcPr>
            <w:tcW w:w="7525" w:type="dxa"/>
            <w:tcBorders>
              <w:top w:val="nil"/>
              <w:left w:val="nil"/>
              <w:bottom w:val="single" w:color="auto" w:sz="4" w:space="0"/>
              <w:right w:val="single" w:color="auto" w:sz="4" w:space="0"/>
            </w:tcBorders>
            <w:shd w:val="clear" w:color="auto" w:fill="auto"/>
            <w:noWrap/>
            <w:vAlign w:val="center"/>
          </w:tcPr>
          <w:p w14:paraId="7F00AC2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催化装置1.0MPa 蒸汽带水应急处置</w:t>
            </w:r>
          </w:p>
        </w:tc>
      </w:tr>
      <w:tr w14:paraId="3C3E71E0">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3DF12AD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20</w:t>
            </w:r>
          </w:p>
        </w:tc>
        <w:tc>
          <w:tcPr>
            <w:tcW w:w="7525" w:type="dxa"/>
            <w:tcBorders>
              <w:top w:val="nil"/>
              <w:left w:val="nil"/>
              <w:bottom w:val="single" w:color="auto" w:sz="4" w:space="0"/>
              <w:right w:val="single" w:color="auto" w:sz="4" w:space="0"/>
            </w:tcBorders>
            <w:shd w:val="clear" w:color="auto" w:fill="auto"/>
            <w:noWrap/>
            <w:vAlign w:val="center"/>
          </w:tcPr>
          <w:p w14:paraId="489C2BA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催化装置循环水中断应急处置</w:t>
            </w:r>
          </w:p>
        </w:tc>
      </w:tr>
      <w:tr w14:paraId="2D12CE14">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60337CC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21</w:t>
            </w:r>
          </w:p>
        </w:tc>
        <w:tc>
          <w:tcPr>
            <w:tcW w:w="7525" w:type="dxa"/>
            <w:tcBorders>
              <w:top w:val="nil"/>
              <w:left w:val="nil"/>
              <w:bottom w:val="single" w:color="auto" w:sz="4" w:space="0"/>
              <w:right w:val="single" w:color="auto" w:sz="4" w:space="0"/>
            </w:tcBorders>
            <w:shd w:val="clear" w:color="auto" w:fill="auto"/>
            <w:noWrap/>
            <w:vAlign w:val="center"/>
          </w:tcPr>
          <w:p w14:paraId="72EDE56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催化装置净化风中断应急处置</w:t>
            </w:r>
          </w:p>
        </w:tc>
      </w:tr>
      <w:tr w14:paraId="142D5BA6">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7981D62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22</w:t>
            </w:r>
          </w:p>
        </w:tc>
        <w:tc>
          <w:tcPr>
            <w:tcW w:w="7525" w:type="dxa"/>
            <w:tcBorders>
              <w:top w:val="nil"/>
              <w:left w:val="nil"/>
              <w:bottom w:val="single" w:color="auto" w:sz="4" w:space="0"/>
              <w:right w:val="single" w:color="auto" w:sz="4" w:space="0"/>
            </w:tcBorders>
            <w:shd w:val="clear" w:color="auto" w:fill="auto"/>
            <w:noWrap/>
            <w:vAlign w:val="center"/>
          </w:tcPr>
          <w:p w14:paraId="06304D3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催化装置主风机停机应急处置</w:t>
            </w:r>
          </w:p>
        </w:tc>
      </w:tr>
      <w:tr w14:paraId="743F09DC">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38FC5C5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23</w:t>
            </w:r>
          </w:p>
        </w:tc>
        <w:tc>
          <w:tcPr>
            <w:tcW w:w="7525" w:type="dxa"/>
            <w:tcBorders>
              <w:top w:val="nil"/>
              <w:left w:val="nil"/>
              <w:bottom w:val="single" w:color="auto" w:sz="4" w:space="0"/>
              <w:right w:val="single" w:color="auto" w:sz="4" w:space="0"/>
            </w:tcBorders>
            <w:shd w:val="clear" w:color="auto" w:fill="auto"/>
            <w:noWrap/>
            <w:vAlign w:val="center"/>
          </w:tcPr>
          <w:p w14:paraId="7118323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催化装置气压机停机应急处置</w:t>
            </w:r>
          </w:p>
        </w:tc>
      </w:tr>
      <w:tr w14:paraId="40B7B08C">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58FC139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24</w:t>
            </w:r>
          </w:p>
        </w:tc>
        <w:tc>
          <w:tcPr>
            <w:tcW w:w="7525" w:type="dxa"/>
            <w:tcBorders>
              <w:top w:val="nil"/>
              <w:left w:val="nil"/>
              <w:bottom w:val="single" w:color="auto" w:sz="4" w:space="0"/>
              <w:right w:val="single" w:color="auto" w:sz="4" w:space="0"/>
            </w:tcBorders>
            <w:shd w:val="clear" w:color="auto" w:fill="auto"/>
            <w:noWrap/>
            <w:vAlign w:val="center"/>
          </w:tcPr>
          <w:p w14:paraId="04F06E1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硫磺装置烟气排放在线仪表SO2超标应急处置</w:t>
            </w:r>
          </w:p>
        </w:tc>
      </w:tr>
      <w:tr w14:paraId="76E02333">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7D53FA4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25</w:t>
            </w:r>
          </w:p>
        </w:tc>
        <w:tc>
          <w:tcPr>
            <w:tcW w:w="7525" w:type="dxa"/>
            <w:tcBorders>
              <w:top w:val="nil"/>
              <w:left w:val="nil"/>
              <w:bottom w:val="single" w:color="auto" w:sz="4" w:space="0"/>
              <w:right w:val="single" w:color="auto" w:sz="4" w:space="0"/>
            </w:tcBorders>
            <w:shd w:val="clear" w:color="auto" w:fill="auto"/>
            <w:noWrap/>
            <w:vAlign w:val="center"/>
          </w:tcPr>
          <w:p w14:paraId="77A3CE8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台风（暴雨）灾害应急处置</w:t>
            </w:r>
          </w:p>
        </w:tc>
      </w:tr>
      <w:tr w14:paraId="448EDD50">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3073EA5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26</w:t>
            </w:r>
          </w:p>
        </w:tc>
        <w:tc>
          <w:tcPr>
            <w:tcW w:w="7525" w:type="dxa"/>
            <w:tcBorders>
              <w:top w:val="nil"/>
              <w:left w:val="nil"/>
              <w:bottom w:val="single" w:color="auto" w:sz="4" w:space="0"/>
              <w:right w:val="single" w:color="auto" w:sz="4" w:space="0"/>
            </w:tcBorders>
            <w:shd w:val="clear" w:color="auto" w:fill="auto"/>
            <w:noWrap/>
            <w:vAlign w:val="center"/>
          </w:tcPr>
          <w:p w14:paraId="185F77F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雷电灾害应急处置</w:t>
            </w:r>
          </w:p>
        </w:tc>
      </w:tr>
      <w:tr w14:paraId="231F3CFD">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198E543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27</w:t>
            </w:r>
          </w:p>
        </w:tc>
        <w:tc>
          <w:tcPr>
            <w:tcW w:w="7525" w:type="dxa"/>
            <w:tcBorders>
              <w:top w:val="nil"/>
              <w:left w:val="nil"/>
              <w:bottom w:val="single" w:color="auto" w:sz="4" w:space="0"/>
              <w:right w:val="single" w:color="auto" w:sz="4" w:space="0"/>
            </w:tcBorders>
            <w:shd w:val="clear" w:color="auto" w:fill="auto"/>
            <w:noWrap/>
            <w:vAlign w:val="center"/>
          </w:tcPr>
          <w:p w14:paraId="2387F15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高温天气应急处置</w:t>
            </w:r>
          </w:p>
        </w:tc>
      </w:tr>
      <w:tr w14:paraId="25DF97B2">
        <w:tblPrEx>
          <w:tblCellMar>
            <w:top w:w="0" w:type="dxa"/>
            <w:left w:w="108" w:type="dxa"/>
            <w:bottom w:w="0" w:type="dxa"/>
            <w:right w:w="108" w:type="dxa"/>
          </w:tblCellMar>
        </w:tblPrEx>
        <w:trPr>
          <w:trHeight w:val="428" w:hRule="atLeast"/>
          <w:jc w:val="center"/>
        </w:trPr>
        <w:tc>
          <w:tcPr>
            <w:tcW w:w="929" w:type="dxa"/>
            <w:tcBorders>
              <w:top w:val="nil"/>
              <w:left w:val="single" w:color="auto" w:sz="4" w:space="0"/>
              <w:bottom w:val="single" w:color="auto" w:sz="4" w:space="0"/>
              <w:right w:val="single" w:color="auto" w:sz="4" w:space="0"/>
            </w:tcBorders>
            <w:shd w:val="clear" w:color="auto" w:fill="auto"/>
            <w:noWrap/>
            <w:vAlign w:val="center"/>
          </w:tcPr>
          <w:p w14:paraId="5B9FA8F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28</w:t>
            </w:r>
          </w:p>
        </w:tc>
        <w:tc>
          <w:tcPr>
            <w:tcW w:w="7525" w:type="dxa"/>
            <w:tcBorders>
              <w:top w:val="nil"/>
              <w:left w:val="nil"/>
              <w:bottom w:val="single" w:color="auto" w:sz="4" w:space="0"/>
              <w:right w:val="single" w:color="auto" w:sz="4" w:space="0"/>
            </w:tcBorders>
            <w:shd w:val="clear" w:color="auto" w:fill="auto"/>
            <w:noWrap/>
            <w:vAlign w:val="center"/>
          </w:tcPr>
          <w:p w14:paraId="65EA47A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极寒天气应急处置</w:t>
            </w:r>
          </w:p>
        </w:tc>
      </w:tr>
      <w:tr w14:paraId="083DCF26">
        <w:tblPrEx>
          <w:tblCellMar>
            <w:top w:w="0" w:type="dxa"/>
            <w:left w:w="108" w:type="dxa"/>
            <w:bottom w:w="0" w:type="dxa"/>
            <w:right w:w="108" w:type="dxa"/>
          </w:tblCellMar>
        </w:tblPrEx>
        <w:trPr>
          <w:trHeight w:val="428" w:hRule="atLeast"/>
          <w:jc w:val="center"/>
        </w:trPr>
        <w:tc>
          <w:tcPr>
            <w:tcW w:w="92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3CAC08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kern w:val="0"/>
                <w:sz w:val="21"/>
                <w:szCs w:val="21"/>
              </w:rPr>
            </w:pPr>
            <w:r>
              <w:rPr>
                <w:rFonts w:hint="eastAsia" w:ascii="宋体" w:hAnsi="宋体" w:eastAsia="宋体" w:cs="宋体"/>
                <w:kern w:val="0"/>
                <w:sz w:val="21"/>
                <w:szCs w:val="21"/>
              </w:rPr>
              <w:t>29</w:t>
            </w:r>
          </w:p>
        </w:tc>
        <w:tc>
          <w:tcPr>
            <w:tcW w:w="75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52FFA5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地震灾害应急处置</w:t>
            </w:r>
          </w:p>
        </w:tc>
      </w:tr>
      <w:tr w14:paraId="13AA6D13">
        <w:tblPrEx>
          <w:tblCellMar>
            <w:top w:w="0" w:type="dxa"/>
            <w:left w:w="108" w:type="dxa"/>
            <w:bottom w:w="0" w:type="dxa"/>
            <w:right w:w="108" w:type="dxa"/>
          </w:tblCellMar>
        </w:tblPrEx>
        <w:trPr>
          <w:trHeight w:val="428" w:hRule="atLeast"/>
          <w:jc w:val="center"/>
        </w:trPr>
        <w:tc>
          <w:tcPr>
            <w:tcW w:w="92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9AF4DD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30</w:t>
            </w:r>
          </w:p>
        </w:tc>
        <w:tc>
          <w:tcPr>
            <w:tcW w:w="75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903397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硫化氢泄漏应急处置</w:t>
            </w:r>
          </w:p>
        </w:tc>
      </w:tr>
      <w:tr w14:paraId="7CCD0F13">
        <w:tblPrEx>
          <w:tblCellMar>
            <w:top w:w="0" w:type="dxa"/>
            <w:left w:w="108" w:type="dxa"/>
            <w:bottom w:w="0" w:type="dxa"/>
            <w:right w:w="108" w:type="dxa"/>
          </w:tblCellMar>
        </w:tblPrEx>
        <w:trPr>
          <w:trHeight w:val="428" w:hRule="atLeast"/>
          <w:jc w:val="center"/>
        </w:trPr>
        <w:tc>
          <w:tcPr>
            <w:tcW w:w="92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CAAEC9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31</w:t>
            </w:r>
          </w:p>
        </w:tc>
        <w:tc>
          <w:tcPr>
            <w:tcW w:w="75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7D935C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装置内发现不明物品应急处置</w:t>
            </w:r>
          </w:p>
        </w:tc>
      </w:tr>
      <w:tr w14:paraId="68EE1004">
        <w:tblPrEx>
          <w:tblCellMar>
            <w:top w:w="0" w:type="dxa"/>
            <w:left w:w="108" w:type="dxa"/>
            <w:bottom w:w="0" w:type="dxa"/>
            <w:right w:w="108" w:type="dxa"/>
          </w:tblCellMar>
        </w:tblPrEx>
        <w:trPr>
          <w:trHeight w:val="428" w:hRule="atLeast"/>
          <w:jc w:val="center"/>
        </w:trPr>
        <w:tc>
          <w:tcPr>
            <w:tcW w:w="92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3AF4AD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32</w:t>
            </w:r>
          </w:p>
        </w:tc>
        <w:tc>
          <w:tcPr>
            <w:tcW w:w="7525" w:type="dxa"/>
            <w:tcBorders>
              <w:top w:val="single" w:color="auto" w:sz="4" w:space="0"/>
              <w:left w:val="nil"/>
              <w:bottom w:val="single" w:color="auto" w:sz="4" w:space="0"/>
              <w:right w:val="single" w:color="auto" w:sz="4" w:space="0"/>
            </w:tcBorders>
            <w:shd w:val="clear" w:color="auto" w:fill="auto"/>
            <w:noWrap/>
            <w:vAlign w:val="center"/>
          </w:tcPr>
          <w:p w14:paraId="768B286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炼油二部外操食物中毒应急处置</w:t>
            </w:r>
          </w:p>
        </w:tc>
      </w:tr>
    </w:tbl>
    <w:p w14:paraId="4CAF6B60">
      <w:pPr>
        <w:jc w:val="center"/>
        <w:rPr>
          <w:rFonts w:hint="eastAsia"/>
        </w:rPr>
      </w:pPr>
    </w:p>
    <w:p w14:paraId="033CA454">
      <w:pPr>
        <w:jc w:val="center"/>
        <w:rPr>
          <w:b/>
          <w:bCs/>
          <w:sz w:val="21"/>
          <w:szCs w:val="21"/>
        </w:rPr>
      </w:pPr>
      <w:r>
        <w:rPr>
          <w:rFonts w:hint="eastAsia"/>
          <w:b/>
          <w:bCs/>
          <w:sz w:val="21"/>
          <w:szCs w:val="21"/>
        </w:rPr>
        <w:t>青岛石化公司炼油三部现场处置方案清单</w:t>
      </w:r>
    </w:p>
    <w:tbl>
      <w:tblPr>
        <w:tblStyle w:val="14"/>
        <w:tblW w:w="8504" w:type="dxa"/>
        <w:jc w:val="center"/>
        <w:tblLayout w:type="autofit"/>
        <w:tblCellMar>
          <w:top w:w="0" w:type="dxa"/>
          <w:left w:w="108" w:type="dxa"/>
          <w:bottom w:w="0" w:type="dxa"/>
          <w:right w:w="108" w:type="dxa"/>
        </w:tblCellMar>
      </w:tblPr>
      <w:tblGrid>
        <w:gridCol w:w="1018"/>
        <w:gridCol w:w="7486"/>
      </w:tblGrid>
      <w:tr w14:paraId="1CC63458">
        <w:tblPrEx>
          <w:tblCellMar>
            <w:top w:w="0" w:type="dxa"/>
            <w:left w:w="108" w:type="dxa"/>
            <w:bottom w:w="0" w:type="dxa"/>
            <w:right w:w="108" w:type="dxa"/>
          </w:tblCellMar>
        </w:tblPrEx>
        <w:trPr>
          <w:trHeight w:val="405" w:hRule="atLeast"/>
          <w:jc w:val="center"/>
        </w:trPr>
        <w:tc>
          <w:tcPr>
            <w:tcW w:w="101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DC83E1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序号</w:t>
            </w:r>
          </w:p>
        </w:tc>
        <w:tc>
          <w:tcPr>
            <w:tcW w:w="7429" w:type="dxa"/>
            <w:tcBorders>
              <w:top w:val="single" w:color="auto" w:sz="4" w:space="0"/>
              <w:left w:val="nil"/>
              <w:bottom w:val="single" w:color="auto" w:sz="4" w:space="0"/>
              <w:right w:val="single" w:color="auto" w:sz="4" w:space="0"/>
            </w:tcBorders>
            <w:shd w:val="clear" w:color="auto" w:fill="auto"/>
            <w:noWrap/>
            <w:vAlign w:val="center"/>
          </w:tcPr>
          <w:p w14:paraId="4D5079A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方案名称</w:t>
            </w:r>
          </w:p>
        </w:tc>
      </w:tr>
      <w:tr w14:paraId="29BE890E">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48C7EC8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7429" w:type="dxa"/>
            <w:tcBorders>
              <w:top w:val="nil"/>
              <w:left w:val="nil"/>
              <w:bottom w:val="single" w:color="auto" w:sz="4" w:space="0"/>
              <w:right w:val="single" w:color="auto" w:sz="4" w:space="0"/>
            </w:tcBorders>
            <w:shd w:val="clear" w:color="auto" w:fill="auto"/>
            <w:noWrap/>
            <w:vAlign w:val="center"/>
          </w:tcPr>
          <w:p w14:paraId="3BA96DF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柴油加氢含硫污水泵P203泄漏应急处置</w:t>
            </w:r>
          </w:p>
        </w:tc>
      </w:tr>
      <w:tr w14:paraId="79F0DC21">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3C3E449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7429" w:type="dxa"/>
            <w:tcBorders>
              <w:top w:val="nil"/>
              <w:left w:val="nil"/>
              <w:bottom w:val="single" w:color="auto" w:sz="4" w:space="0"/>
              <w:right w:val="single" w:color="auto" w:sz="4" w:space="0"/>
            </w:tcBorders>
            <w:shd w:val="clear" w:color="auto" w:fill="auto"/>
            <w:noWrap/>
            <w:vAlign w:val="center"/>
          </w:tcPr>
          <w:p w14:paraId="7DE8105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汽柴油加氢装置F201炉管破裂泄露着火应急处置</w:t>
            </w:r>
          </w:p>
        </w:tc>
      </w:tr>
      <w:tr w14:paraId="32A12D08">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044A216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w:t>
            </w:r>
          </w:p>
        </w:tc>
        <w:tc>
          <w:tcPr>
            <w:tcW w:w="7429" w:type="dxa"/>
            <w:tcBorders>
              <w:top w:val="nil"/>
              <w:left w:val="nil"/>
              <w:bottom w:val="single" w:color="auto" w:sz="4" w:space="0"/>
              <w:right w:val="single" w:color="auto" w:sz="4" w:space="0"/>
            </w:tcBorders>
            <w:shd w:val="clear" w:color="auto" w:fill="auto"/>
            <w:noWrap/>
            <w:vAlign w:val="center"/>
          </w:tcPr>
          <w:p w14:paraId="0EC23D7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汽柴油加氢装置R101受限空间作业人员氮气窒息应急处置</w:t>
            </w:r>
          </w:p>
        </w:tc>
      </w:tr>
      <w:tr w14:paraId="0CEB30E9">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629F03A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w:t>
            </w:r>
          </w:p>
        </w:tc>
        <w:tc>
          <w:tcPr>
            <w:tcW w:w="7429" w:type="dxa"/>
            <w:tcBorders>
              <w:top w:val="nil"/>
              <w:left w:val="nil"/>
              <w:bottom w:val="single" w:color="auto" w:sz="4" w:space="0"/>
              <w:right w:val="single" w:color="auto" w:sz="4" w:space="0"/>
            </w:tcBorders>
            <w:shd w:val="clear" w:color="auto" w:fill="auto"/>
            <w:noWrap/>
            <w:vAlign w:val="center"/>
          </w:tcPr>
          <w:p w14:paraId="696C082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直接作业环节人员受物体打击（车辆伤害、起重伤害）事故应急处置</w:t>
            </w:r>
          </w:p>
        </w:tc>
      </w:tr>
      <w:tr w14:paraId="458F97F7">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1D4DFBD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7429" w:type="dxa"/>
            <w:tcBorders>
              <w:top w:val="nil"/>
              <w:left w:val="nil"/>
              <w:bottom w:val="single" w:color="auto" w:sz="4" w:space="0"/>
              <w:right w:val="single" w:color="auto" w:sz="4" w:space="0"/>
            </w:tcBorders>
            <w:shd w:val="clear" w:color="auto" w:fill="auto"/>
            <w:noWrap/>
            <w:vAlign w:val="center"/>
          </w:tcPr>
          <w:p w14:paraId="22270FD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柴油加氢装置泵区管廊维修作业人员高处坠落应急处置方案</w:t>
            </w:r>
          </w:p>
        </w:tc>
      </w:tr>
      <w:tr w14:paraId="0A0A3B44">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6807A56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7429" w:type="dxa"/>
            <w:tcBorders>
              <w:top w:val="nil"/>
              <w:left w:val="nil"/>
              <w:bottom w:val="single" w:color="auto" w:sz="4" w:space="0"/>
              <w:right w:val="single" w:color="auto" w:sz="4" w:space="0"/>
            </w:tcBorders>
            <w:shd w:val="clear" w:color="auto" w:fill="auto"/>
            <w:noWrap/>
            <w:vAlign w:val="center"/>
          </w:tcPr>
          <w:p w14:paraId="28AA4AB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制氢装置内使用磨光机打磨管道坡口时因叶轮切割受伤应急处置</w:t>
            </w:r>
          </w:p>
        </w:tc>
      </w:tr>
      <w:tr w14:paraId="77AEE740">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6C2153E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7</w:t>
            </w:r>
          </w:p>
        </w:tc>
        <w:tc>
          <w:tcPr>
            <w:tcW w:w="7429" w:type="dxa"/>
            <w:tcBorders>
              <w:top w:val="nil"/>
              <w:left w:val="nil"/>
              <w:bottom w:val="single" w:color="auto" w:sz="4" w:space="0"/>
              <w:right w:val="single" w:color="auto" w:sz="4" w:space="0"/>
            </w:tcBorders>
            <w:shd w:val="clear" w:color="auto" w:fill="auto"/>
            <w:noWrap/>
            <w:vAlign w:val="center"/>
          </w:tcPr>
          <w:p w14:paraId="45E80D7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苯抽提装置内电焊机作业中一次线绝缘破损导致作业人员触电应急处置</w:t>
            </w:r>
          </w:p>
        </w:tc>
      </w:tr>
      <w:tr w14:paraId="46D9E953">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6F17ADE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w:t>
            </w:r>
          </w:p>
        </w:tc>
        <w:tc>
          <w:tcPr>
            <w:tcW w:w="7429" w:type="dxa"/>
            <w:tcBorders>
              <w:top w:val="nil"/>
              <w:left w:val="nil"/>
              <w:bottom w:val="single" w:color="auto" w:sz="4" w:space="0"/>
              <w:right w:val="single" w:color="auto" w:sz="4" w:space="0"/>
            </w:tcBorders>
            <w:shd w:val="clear" w:color="auto" w:fill="auto"/>
            <w:noWrap/>
            <w:vAlign w:val="center"/>
          </w:tcPr>
          <w:p w14:paraId="0C48F0B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重整装置F7301人员点炉回火导致烧伤应急处置</w:t>
            </w:r>
          </w:p>
        </w:tc>
      </w:tr>
      <w:tr w14:paraId="0062DA81">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740F0F7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w:t>
            </w:r>
          </w:p>
        </w:tc>
        <w:tc>
          <w:tcPr>
            <w:tcW w:w="7429" w:type="dxa"/>
            <w:tcBorders>
              <w:top w:val="nil"/>
              <w:left w:val="nil"/>
              <w:bottom w:val="single" w:color="auto" w:sz="4" w:space="0"/>
              <w:right w:val="single" w:color="auto" w:sz="4" w:space="0"/>
            </w:tcBorders>
            <w:shd w:val="clear" w:color="auto" w:fill="auto"/>
            <w:noWrap/>
            <w:vAlign w:val="center"/>
          </w:tcPr>
          <w:p w14:paraId="512A5F9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催化汽油加氢装置内碱液罐收碱作业期间法兰泄漏导致人员灼伤应急处置</w:t>
            </w:r>
          </w:p>
        </w:tc>
      </w:tr>
      <w:tr w14:paraId="35D40B1B">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6B3B0AB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w:t>
            </w:r>
          </w:p>
        </w:tc>
        <w:tc>
          <w:tcPr>
            <w:tcW w:w="7429" w:type="dxa"/>
            <w:tcBorders>
              <w:top w:val="nil"/>
              <w:left w:val="nil"/>
              <w:bottom w:val="single" w:color="auto" w:sz="4" w:space="0"/>
              <w:right w:val="single" w:color="auto" w:sz="4" w:space="0"/>
            </w:tcBorders>
            <w:shd w:val="clear" w:color="auto" w:fill="auto"/>
            <w:noWrap/>
            <w:vAlign w:val="center"/>
          </w:tcPr>
          <w:p w14:paraId="4E8181B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 柴油加氢压缩机K101停机应急处置</w:t>
            </w:r>
          </w:p>
        </w:tc>
      </w:tr>
      <w:tr w14:paraId="2A7A5F48">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77AA118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11</w:t>
            </w:r>
          </w:p>
        </w:tc>
        <w:tc>
          <w:tcPr>
            <w:tcW w:w="7429" w:type="dxa"/>
            <w:tcBorders>
              <w:top w:val="nil"/>
              <w:left w:val="nil"/>
              <w:bottom w:val="single" w:color="auto" w:sz="4" w:space="0"/>
              <w:right w:val="single" w:color="auto" w:sz="4" w:space="0"/>
            </w:tcBorders>
            <w:shd w:val="clear" w:color="auto" w:fill="auto"/>
            <w:noWrap/>
            <w:vAlign w:val="center"/>
          </w:tcPr>
          <w:p w14:paraId="01DCABF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加氢岗位晃电应急处置</w:t>
            </w:r>
          </w:p>
        </w:tc>
      </w:tr>
      <w:tr w14:paraId="350896CD">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2D4F4F8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12</w:t>
            </w:r>
          </w:p>
        </w:tc>
        <w:tc>
          <w:tcPr>
            <w:tcW w:w="7429" w:type="dxa"/>
            <w:tcBorders>
              <w:top w:val="nil"/>
              <w:left w:val="nil"/>
              <w:bottom w:val="single" w:color="auto" w:sz="4" w:space="0"/>
              <w:right w:val="single" w:color="auto" w:sz="4" w:space="0"/>
            </w:tcBorders>
            <w:shd w:val="clear" w:color="auto" w:fill="auto"/>
            <w:noWrap/>
            <w:vAlign w:val="center"/>
          </w:tcPr>
          <w:p w14:paraId="37AAE56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制氢岗位晃电应急处置</w:t>
            </w:r>
          </w:p>
        </w:tc>
      </w:tr>
      <w:tr w14:paraId="682CA1D8">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6BC607D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w:t>
            </w:r>
          </w:p>
        </w:tc>
        <w:tc>
          <w:tcPr>
            <w:tcW w:w="7429" w:type="dxa"/>
            <w:tcBorders>
              <w:top w:val="nil"/>
              <w:left w:val="nil"/>
              <w:bottom w:val="single" w:color="auto" w:sz="4" w:space="0"/>
              <w:right w:val="single" w:color="auto" w:sz="4" w:space="0"/>
            </w:tcBorders>
            <w:shd w:val="clear" w:color="auto" w:fill="auto"/>
            <w:noWrap/>
            <w:vAlign w:val="center"/>
          </w:tcPr>
          <w:p w14:paraId="1EEBE4A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汽柴油加氢P201机封泄漏着火现场应急处置</w:t>
            </w:r>
          </w:p>
        </w:tc>
      </w:tr>
      <w:tr w14:paraId="4AA27808">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3DEBC14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w:t>
            </w:r>
          </w:p>
        </w:tc>
        <w:tc>
          <w:tcPr>
            <w:tcW w:w="7429" w:type="dxa"/>
            <w:tcBorders>
              <w:top w:val="nil"/>
              <w:left w:val="nil"/>
              <w:bottom w:val="single" w:color="auto" w:sz="4" w:space="0"/>
              <w:right w:val="single" w:color="auto" w:sz="4" w:space="0"/>
            </w:tcBorders>
            <w:shd w:val="clear" w:color="auto" w:fill="auto"/>
            <w:noWrap/>
            <w:vAlign w:val="center"/>
          </w:tcPr>
          <w:p w14:paraId="2996D3A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柴油加氢进料泵P102运转泵停运应急处置</w:t>
            </w:r>
          </w:p>
        </w:tc>
      </w:tr>
      <w:tr w14:paraId="6BB4250F">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2D67CBF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w:t>
            </w:r>
          </w:p>
        </w:tc>
        <w:tc>
          <w:tcPr>
            <w:tcW w:w="7429" w:type="dxa"/>
            <w:tcBorders>
              <w:top w:val="nil"/>
              <w:left w:val="nil"/>
              <w:bottom w:val="single" w:color="auto" w:sz="4" w:space="0"/>
              <w:right w:val="single" w:color="auto" w:sz="4" w:space="0"/>
            </w:tcBorders>
            <w:shd w:val="clear" w:color="auto" w:fill="auto"/>
            <w:noWrap/>
            <w:vAlign w:val="center"/>
          </w:tcPr>
          <w:p w14:paraId="0CE6885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台风（暴雨）灾害应急处置</w:t>
            </w:r>
          </w:p>
        </w:tc>
      </w:tr>
      <w:tr w14:paraId="3E045DD8">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0104A6D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w:t>
            </w:r>
          </w:p>
        </w:tc>
        <w:tc>
          <w:tcPr>
            <w:tcW w:w="7429" w:type="dxa"/>
            <w:tcBorders>
              <w:top w:val="nil"/>
              <w:left w:val="nil"/>
              <w:bottom w:val="single" w:color="auto" w:sz="4" w:space="0"/>
              <w:right w:val="single" w:color="auto" w:sz="4" w:space="0"/>
            </w:tcBorders>
            <w:shd w:val="clear" w:color="auto" w:fill="auto"/>
            <w:noWrap/>
            <w:vAlign w:val="center"/>
          </w:tcPr>
          <w:p w14:paraId="192852F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地震灾害应急处置</w:t>
            </w:r>
          </w:p>
        </w:tc>
      </w:tr>
      <w:tr w14:paraId="59684D7C">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122291F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w:t>
            </w:r>
          </w:p>
        </w:tc>
        <w:tc>
          <w:tcPr>
            <w:tcW w:w="7429" w:type="dxa"/>
            <w:tcBorders>
              <w:top w:val="nil"/>
              <w:left w:val="nil"/>
              <w:bottom w:val="single" w:color="auto" w:sz="4" w:space="0"/>
              <w:right w:val="single" w:color="auto" w:sz="4" w:space="0"/>
            </w:tcBorders>
            <w:shd w:val="clear" w:color="auto" w:fill="auto"/>
            <w:noWrap/>
            <w:vAlign w:val="center"/>
          </w:tcPr>
          <w:p w14:paraId="40FD849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苯罐（TK7802A）罐体根部法兰发生泄漏</w:t>
            </w:r>
          </w:p>
        </w:tc>
      </w:tr>
      <w:tr w14:paraId="45D374B0">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61C16AE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w:t>
            </w:r>
          </w:p>
        </w:tc>
        <w:tc>
          <w:tcPr>
            <w:tcW w:w="7429" w:type="dxa"/>
            <w:tcBorders>
              <w:top w:val="nil"/>
              <w:left w:val="nil"/>
              <w:bottom w:val="single" w:color="auto" w:sz="4" w:space="0"/>
              <w:right w:val="single" w:color="auto" w:sz="4" w:space="0"/>
            </w:tcBorders>
            <w:shd w:val="clear" w:color="auto" w:fill="auto"/>
            <w:noWrap/>
            <w:vAlign w:val="center"/>
          </w:tcPr>
          <w:p w14:paraId="3CF2448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装置内发现不明物品应急处置</w:t>
            </w:r>
          </w:p>
        </w:tc>
      </w:tr>
      <w:tr w14:paraId="32CBAA62">
        <w:tblPrEx>
          <w:tblCellMar>
            <w:top w:w="0" w:type="dxa"/>
            <w:left w:w="108" w:type="dxa"/>
            <w:bottom w:w="0" w:type="dxa"/>
            <w:right w:w="108" w:type="dxa"/>
          </w:tblCellMar>
        </w:tblPrEx>
        <w:trPr>
          <w:trHeight w:val="499" w:hRule="atLeast"/>
          <w:jc w:val="center"/>
        </w:trPr>
        <w:tc>
          <w:tcPr>
            <w:tcW w:w="1010" w:type="dxa"/>
            <w:tcBorders>
              <w:top w:val="nil"/>
              <w:left w:val="single" w:color="auto" w:sz="4" w:space="0"/>
              <w:bottom w:val="single" w:color="auto" w:sz="4" w:space="0"/>
              <w:right w:val="single" w:color="auto" w:sz="4" w:space="0"/>
            </w:tcBorders>
            <w:shd w:val="clear" w:color="auto" w:fill="auto"/>
            <w:noWrap/>
            <w:vAlign w:val="center"/>
          </w:tcPr>
          <w:p w14:paraId="7FA7728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w:t>
            </w:r>
          </w:p>
        </w:tc>
        <w:tc>
          <w:tcPr>
            <w:tcW w:w="7429" w:type="dxa"/>
            <w:tcBorders>
              <w:top w:val="nil"/>
              <w:left w:val="nil"/>
              <w:bottom w:val="single" w:color="auto" w:sz="4" w:space="0"/>
              <w:right w:val="single" w:color="auto" w:sz="4" w:space="0"/>
            </w:tcBorders>
            <w:shd w:val="clear" w:color="auto" w:fill="auto"/>
            <w:noWrap/>
            <w:vAlign w:val="center"/>
          </w:tcPr>
          <w:p w14:paraId="68C1D06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炼油三部外操食物中毒应急处置</w:t>
            </w:r>
          </w:p>
        </w:tc>
      </w:tr>
    </w:tbl>
    <w:p w14:paraId="3F6BA578">
      <w:pPr>
        <w:jc w:val="center"/>
        <w:rPr>
          <w:rFonts w:hint="eastAsia"/>
          <w:b/>
          <w:bCs/>
          <w:sz w:val="28"/>
          <w:szCs w:val="28"/>
        </w:rPr>
      </w:pPr>
    </w:p>
    <w:p w14:paraId="4A27AC28">
      <w:pPr>
        <w:jc w:val="center"/>
        <w:rPr>
          <w:b/>
          <w:bCs/>
          <w:sz w:val="21"/>
          <w:szCs w:val="21"/>
        </w:rPr>
      </w:pPr>
      <w:r>
        <w:rPr>
          <w:rFonts w:hint="eastAsia"/>
          <w:b/>
          <w:bCs/>
          <w:sz w:val="21"/>
          <w:szCs w:val="21"/>
        </w:rPr>
        <w:t>青岛石化公司储运部现场处置方案清单</w:t>
      </w:r>
    </w:p>
    <w:tbl>
      <w:tblPr>
        <w:tblStyle w:val="14"/>
        <w:tblW w:w="8504" w:type="dxa"/>
        <w:jc w:val="center"/>
        <w:tblLayout w:type="autofit"/>
        <w:tblCellMar>
          <w:top w:w="0" w:type="dxa"/>
          <w:left w:w="108" w:type="dxa"/>
          <w:bottom w:w="0" w:type="dxa"/>
          <w:right w:w="108" w:type="dxa"/>
        </w:tblCellMar>
      </w:tblPr>
      <w:tblGrid>
        <w:gridCol w:w="983"/>
        <w:gridCol w:w="7521"/>
      </w:tblGrid>
      <w:tr w14:paraId="7448A980">
        <w:tblPrEx>
          <w:tblCellMar>
            <w:top w:w="0" w:type="dxa"/>
            <w:left w:w="108" w:type="dxa"/>
            <w:bottom w:w="0" w:type="dxa"/>
            <w:right w:w="108" w:type="dxa"/>
          </w:tblCellMar>
        </w:tblPrEx>
        <w:trPr>
          <w:trHeight w:val="414" w:hRule="atLeast"/>
          <w:tblHeader/>
          <w:jc w:val="center"/>
        </w:trPr>
        <w:tc>
          <w:tcPr>
            <w:tcW w:w="97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1AEAA6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序号</w:t>
            </w:r>
          </w:p>
        </w:tc>
        <w:tc>
          <w:tcPr>
            <w:tcW w:w="7464" w:type="dxa"/>
            <w:tcBorders>
              <w:top w:val="single" w:color="auto" w:sz="4" w:space="0"/>
              <w:left w:val="nil"/>
              <w:bottom w:val="single" w:color="auto" w:sz="4" w:space="0"/>
              <w:right w:val="single" w:color="auto" w:sz="4" w:space="0"/>
            </w:tcBorders>
            <w:shd w:val="clear" w:color="auto" w:fill="auto"/>
            <w:noWrap/>
            <w:vAlign w:val="center"/>
          </w:tcPr>
          <w:p w14:paraId="4E50457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方案名称</w:t>
            </w:r>
          </w:p>
        </w:tc>
      </w:tr>
      <w:tr w14:paraId="38E14EFD">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420D1CC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1</w:t>
            </w:r>
          </w:p>
        </w:tc>
        <w:tc>
          <w:tcPr>
            <w:tcW w:w="7464" w:type="dxa"/>
            <w:tcBorders>
              <w:top w:val="nil"/>
              <w:left w:val="nil"/>
              <w:bottom w:val="single" w:color="auto" w:sz="4" w:space="0"/>
              <w:right w:val="single" w:color="auto" w:sz="4" w:space="0"/>
            </w:tcBorders>
            <w:shd w:val="clear" w:color="auto" w:fill="auto"/>
            <w:noWrap/>
            <w:vAlign w:val="center"/>
          </w:tcPr>
          <w:p w14:paraId="356E0BA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 xml:space="preserve">压缩机C101/1出口阀泄漏应急处置  </w:t>
            </w:r>
          </w:p>
        </w:tc>
      </w:tr>
      <w:tr w14:paraId="1EAFC238">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2A6078A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rPr>
            </w:pPr>
            <w:r>
              <w:rPr>
                <w:rFonts w:hint="eastAsia" w:ascii="宋体" w:hAnsi="宋体" w:eastAsia="宋体" w:cs="宋体"/>
                <w:kern w:val="0"/>
                <w:sz w:val="21"/>
                <w:szCs w:val="21"/>
              </w:rPr>
              <w:t>2</w:t>
            </w:r>
          </w:p>
        </w:tc>
        <w:tc>
          <w:tcPr>
            <w:tcW w:w="7464" w:type="dxa"/>
            <w:tcBorders>
              <w:top w:val="nil"/>
              <w:left w:val="nil"/>
              <w:bottom w:val="single" w:color="auto" w:sz="4" w:space="0"/>
              <w:right w:val="single" w:color="auto" w:sz="4" w:space="0"/>
            </w:tcBorders>
            <w:shd w:val="clear" w:color="auto" w:fill="auto"/>
            <w:noWrap/>
            <w:vAlign w:val="center"/>
          </w:tcPr>
          <w:p w14:paraId="6C813DE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原油进罐气动阀后法兰泄漏应急处置</w:t>
            </w:r>
          </w:p>
        </w:tc>
      </w:tr>
      <w:tr w14:paraId="6D2BE6CD">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135917D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kern w:val="0"/>
                <w:sz w:val="21"/>
                <w:szCs w:val="21"/>
                <w:lang w:val="en-US" w:eastAsia="zh-CN" w:bidi="ar-SA"/>
              </w:rPr>
            </w:pPr>
            <w:r>
              <w:rPr>
                <w:rFonts w:hint="eastAsia" w:ascii="宋体" w:hAnsi="宋体" w:eastAsia="宋体" w:cs="宋体"/>
                <w:kern w:val="0"/>
                <w:sz w:val="21"/>
                <w:szCs w:val="21"/>
              </w:rPr>
              <w:t>3</w:t>
            </w:r>
          </w:p>
        </w:tc>
        <w:tc>
          <w:tcPr>
            <w:tcW w:w="7464" w:type="dxa"/>
            <w:tcBorders>
              <w:top w:val="nil"/>
              <w:left w:val="nil"/>
              <w:bottom w:val="single" w:color="auto" w:sz="4" w:space="0"/>
              <w:right w:val="single" w:color="auto" w:sz="4" w:space="0"/>
            </w:tcBorders>
            <w:shd w:val="clear" w:color="auto" w:fill="auto"/>
            <w:noWrap/>
            <w:vAlign w:val="center"/>
          </w:tcPr>
          <w:p w14:paraId="4F34494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原油管道泄漏生产安全事故应急处置</w:t>
            </w:r>
          </w:p>
        </w:tc>
      </w:tr>
      <w:tr w14:paraId="617A2CD3">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4F8CBF9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4</w:t>
            </w:r>
          </w:p>
        </w:tc>
        <w:tc>
          <w:tcPr>
            <w:tcW w:w="7464" w:type="dxa"/>
            <w:tcBorders>
              <w:top w:val="nil"/>
              <w:left w:val="nil"/>
              <w:bottom w:val="single" w:color="auto" w:sz="4" w:space="0"/>
              <w:right w:val="single" w:color="auto" w:sz="4" w:space="0"/>
            </w:tcBorders>
            <w:shd w:val="clear" w:color="auto" w:fill="auto"/>
            <w:noWrap/>
            <w:vAlign w:val="center"/>
          </w:tcPr>
          <w:p w14:paraId="4788EA7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液化气装车泵P305大量液化气泄漏应急处置</w:t>
            </w:r>
          </w:p>
        </w:tc>
      </w:tr>
      <w:tr w14:paraId="06A273A9">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706EBFB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5</w:t>
            </w:r>
          </w:p>
        </w:tc>
        <w:tc>
          <w:tcPr>
            <w:tcW w:w="7464" w:type="dxa"/>
            <w:tcBorders>
              <w:top w:val="nil"/>
              <w:left w:val="nil"/>
              <w:bottom w:val="single" w:color="auto" w:sz="4" w:space="0"/>
              <w:right w:val="single" w:color="auto" w:sz="4" w:space="0"/>
            </w:tcBorders>
            <w:shd w:val="clear" w:color="auto" w:fill="auto"/>
            <w:noWrap/>
            <w:vAlign w:val="center"/>
          </w:tcPr>
          <w:p w14:paraId="2875A71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 xml:space="preserve"> 汽油管输线泄漏应急处置</w:t>
            </w:r>
          </w:p>
        </w:tc>
      </w:tr>
      <w:tr w14:paraId="41C7E1B2">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50E3CA4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6</w:t>
            </w:r>
          </w:p>
        </w:tc>
        <w:tc>
          <w:tcPr>
            <w:tcW w:w="7464" w:type="dxa"/>
            <w:tcBorders>
              <w:top w:val="nil"/>
              <w:left w:val="nil"/>
              <w:bottom w:val="single" w:color="auto" w:sz="4" w:space="0"/>
              <w:right w:val="single" w:color="auto" w:sz="4" w:space="0"/>
            </w:tcBorders>
            <w:shd w:val="clear" w:color="auto" w:fill="auto"/>
            <w:noWrap/>
            <w:vAlign w:val="center"/>
          </w:tcPr>
          <w:p w14:paraId="70A8610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成品油末站生产安全事故应急处置</w:t>
            </w:r>
          </w:p>
        </w:tc>
      </w:tr>
      <w:tr w14:paraId="126EA22C">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1FE7C61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7</w:t>
            </w:r>
          </w:p>
        </w:tc>
        <w:tc>
          <w:tcPr>
            <w:tcW w:w="7464" w:type="dxa"/>
            <w:tcBorders>
              <w:top w:val="nil"/>
              <w:left w:val="nil"/>
              <w:bottom w:val="single" w:color="auto" w:sz="4" w:space="0"/>
              <w:right w:val="single" w:color="auto" w:sz="4" w:space="0"/>
            </w:tcBorders>
            <w:shd w:val="clear" w:color="auto" w:fill="auto"/>
            <w:noWrap/>
            <w:vAlign w:val="center"/>
          </w:tcPr>
          <w:p w14:paraId="7EAA34F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802苯罐区泄漏着火应急处置</w:t>
            </w:r>
          </w:p>
        </w:tc>
      </w:tr>
      <w:tr w14:paraId="574E660E">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04F70D8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8</w:t>
            </w:r>
          </w:p>
        </w:tc>
        <w:tc>
          <w:tcPr>
            <w:tcW w:w="7464" w:type="dxa"/>
            <w:tcBorders>
              <w:top w:val="nil"/>
              <w:left w:val="nil"/>
              <w:bottom w:val="single" w:color="auto" w:sz="4" w:space="0"/>
              <w:right w:val="single" w:color="auto" w:sz="4" w:space="0"/>
            </w:tcBorders>
            <w:shd w:val="clear" w:color="auto" w:fill="auto"/>
            <w:noWrap/>
            <w:vAlign w:val="center"/>
          </w:tcPr>
          <w:p w14:paraId="1DE2FB2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513汽油储罐着火应急处置</w:t>
            </w:r>
          </w:p>
        </w:tc>
      </w:tr>
      <w:tr w14:paraId="5507CE1B">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7F7157C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9</w:t>
            </w:r>
          </w:p>
        </w:tc>
        <w:tc>
          <w:tcPr>
            <w:tcW w:w="7464" w:type="dxa"/>
            <w:tcBorders>
              <w:top w:val="nil"/>
              <w:left w:val="nil"/>
              <w:bottom w:val="single" w:color="auto" w:sz="4" w:space="0"/>
              <w:right w:val="single" w:color="auto" w:sz="4" w:space="0"/>
            </w:tcBorders>
            <w:shd w:val="clear" w:color="auto" w:fill="auto"/>
            <w:noWrap/>
            <w:vAlign w:val="center"/>
          </w:tcPr>
          <w:p w14:paraId="789DA2E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成品油首站汽油泵P507泄漏着火应急处置</w:t>
            </w:r>
          </w:p>
        </w:tc>
      </w:tr>
      <w:tr w14:paraId="04FAB2A3">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5DBA5C1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10</w:t>
            </w:r>
          </w:p>
        </w:tc>
        <w:tc>
          <w:tcPr>
            <w:tcW w:w="7464" w:type="dxa"/>
            <w:tcBorders>
              <w:top w:val="nil"/>
              <w:left w:val="nil"/>
              <w:bottom w:val="single" w:color="auto" w:sz="4" w:space="0"/>
              <w:right w:val="single" w:color="auto" w:sz="4" w:space="0"/>
            </w:tcBorders>
            <w:shd w:val="clear" w:color="auto" w:fill="auto"/>
            <w:noWrap/>
            <w:vAlign w:val="center"/>
          </w:tcPr>
          <w:p w14:paraId="604A45B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118蜡油泄漏着火应急处置</w:t>
            </w:r>
          </w:p>
        </w:tc>
      </w:tr>
      <w:tr w14:paraId="65A01457">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431A1B5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11</w:t>
            </w:r>
          </w:p>
        </w:tc>
        <w:tc>
          <w:tcPr>
            <w:tcW w:w="7464" w:type="dxa"/>
            <w:tcBorders>
              <w:top w:val="nil"/>
              <w:left w:val="nil"/>
              <w:bottom w:val="single" w:color="auto" w:sz="4" w:space="0"/>
              <w:right w:val="single" w:color="auto" w:sz="4" w:space="0"/>
            </w:tcBorders>
            <w:shd w:val="clear" w:color="auto" w:fill="auto"/>
            <w:noWrap/>
            <w:vAlign w:val="center"/>
          </w:tcPr>
          <w:p w14:paraId="68C3666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305罐第一道法兰泄漏着火应急处置</w:t>
            </w:r>
          </w:p>
        </w:tc>
      </w:tr>
      <w:tr w14:paraId="4CD202D9">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4F34B92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12</w:t>
            </w:r>
          </w:p>
        </w:tc>
        <w:tc>
          <w:tcPr>
            <w:tcW w:w="7464" w:type="dxa"/>
            <w:tcBorders>
              <w:top w:val="nil"/>
              <w:left w:val="nil"/>
              <w:bottom w:val="single" w:color="auto" w:sz="4" w:space="0"/>
              <w:right w:val="single" w:color="auto" w:sz="4" w:space="0"/>
            </w:tcBorders>
            <w:shd w:val="clear" w:color="auto" w:fill="auto"/>
            <w:noWrap/>
            <w:vAlign w:val="center"/>
          </w:tcPr>
          <w:p w14:paraId="40FFA02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kern w:val="0"/>
                <w:sz w:val="21"/>
                <w:szCs w:val="21"/>
              </w:rPr>
              <w:t>装卸车液化气泄漏着火应急处置</w:t>
            </w:r>
          </w:p>
        </w:tc>
      </w:tr>
      <w:tr w14:paraId="1C9B18B2">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7A1FC1B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kern w:val="0"/>
                <w:sz w:val="21"/>
                <w:szCs w:val="21"/>
                <w:lang w:val="en-US" w:eastAsia="zh-CN" w:bidi="ar-SA"/>
              </w:rPr>
            </w:pPr>
            <w:r>
              <w:rPr>
                <w:rFonts w:hint="eastAsia" w:ascii="宋体" w:hAnsi="宋体" w:eastAsia="宋体" w:cs="宋体"/>
                <w:kern w:val="0"/>
                <w:sz w:val="21"/>
                <w:szCs w:val="21"/>
              </w:rPr>
              <w:t>13</w:t>
            </w:r>
          </w:p>
        </w:tc>
        <w:tc>
          <w:tcPr>
            <w:tcW w:w="7464" w:type="dxa"/>
            <w:tcBorders>
              <w:top w:val="nil"/>
              <w:left w:val="nil"/>
              <w:bottom w:val="single" w:color="auto" w:sz="4" w:space="0"/>
              <w:right w:val="single" w:color="auto" w:sz="4" w:space="0"/>
            </w:tcBorders>
            <w:shd w:val="clear" w:color="auto" w:fill="auto"/>
            <w:noWrap/>
            <w:vAlign w:val="center"/>
          </w:tcPr>
          <w:p w14:paraId="2633B4B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 xml:space="preserve">  汽车装苯槽车泄漏着火应急处置</w:t>
            </w:r>
          </w:p>
        </w:tc>
      </w:tr>
      <w:tr w14:paraId="07FF5B2B">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7EF2FE93">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kern w:val="0"/>
                <w:sz w:val="21"/>
                <w:szCs w:val="21"/>
                <w:lang w:val="en-US" w:eastAsia="zh-CN" w:bidi="ar-SA"/>
              </w:rPr>
            </w:pPr>
            <w:r>
              <w:rPr>
                <w:rFonts w:hint="eastAsia" w:ascii="宋体" w:hAnsi="宋体" w:eastAsia="宋体" w:cs="宋体"/>
                <w:kern w:val="0"/>
                <w:sz w:val="21"/>
                <w:szCs w:val="21"/>
              </w:rPr>
              <w:t>14</w:t>
            </w:r>
          </w:p>
        </w:tc>
        <w:tc>
          <w:tcPr>
            <w:tcW w:w="7464" w:type="dxa"/>
            <w:tcBorders>
              <w:top w:val="nil"/>
              <w:left w:val="nil"/>
              <w:bottom w:val="single" w:color="auto" w:sz="4" w:space="0"/>
              <w:right w:val="single" w:color="auto" w:sz="4" w:space="0"/>
            </w:tcBorders>
            <w:shd w:val="clear" w:color="auto" w:fill="auto"/>
            <w:noWrap/>
            <w:vAlign w:val="center"/>
          </w:tcPr>
          <w:p w14:paraId="18C3491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 汽车卸甲醇软管泄漏处置</w:t>
            </w:r>
          </w:p>
        </w:tc>
      </w:tr>
      <w:tr w14:paraId="09139D3B">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3255C48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15</w:t>
            </w:r>
          </w:p>
        </w:tc>
        <w:tc>
          <w:tcPr>
            <w:tcW w:w="7464" w:type="dxa"/>
            <w:tcBorders>
              <w:top w:val="nil"/>
              <w:left w:val="nil"/>
              <w:bottom w:val="single" w:color="auto" w:sz="4" w:space="0"/>
              <w:right w:val="single" w:color="auto" w:sz="4" w:space="0"/>
            </w:tcBorders>
            <w:shd w:val="clear" w:color="auto" w:fill="auto"/>
            <w:noWrap/>
            <w:vAlign w:val="center"/>
          </w:tcPr>
          <w:p w14:paraId="2C7EF80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船燃铁路槽车泄漏着火应急处置</w:t>
            </w:r>
          </w:p>
        </w:tc>
      </w:tr>
      <w:tr w14:paraId="5431B756">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1960CAE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16</w:t>
            </w:r>
          </w:p>
        </w:tc>
        <w:tc>
          <w:tcPr>
            <w:tcW w:w="7464" w:type="dxa"/>
            <w:tcBorders>
              <w:top w:val="nil"/>
              <w:left w:val="nil"/>
              <w:bottom w:val="single" w:color="auto" w:sz="4" w:space="0"/>
              <w:right w:val="single" w:color="auto" w:sz="4" w:space="0"/>
            </w:tcBorders>
            <w:shd w:val="clear" w:color="auto" w:fill="auto"/>
            <w:noWrap/>
            <w:vAlign w:val="center"/>
          </w:tcPr>
          <w:p w14:paraId="7C6FE17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005罐检修受限空间作业人员中毒窒息应急处置</w:t>
            </w:r>
          </w:p>
        </w:tc>
      </w:tr>
      <w:tr w14:paraId="62DA9E26">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36070B4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17</w:t>
            </w:r>
          </w:p>
        </w:tc>
        <w:tc>
          <w:tcPr>
            <w:tcW w:w="7464" w:type="dxa"/>
            <w:tcBorders>
              <w:top w:val="nil"/>
              <w:left w:val="nil"/>
              <w:bottom w:val="single" w:color="auto" w:sz="4" w:space="0"/>
              <w:right w:val="single" w:color="auto" w:sz="4" w:space="0"/>
            </w:tcBorders>
            <w:shd w:val="clear" w:color="auto" w:fill="auto"/>
            <w:noWrap/>
            <w:vAlign w:val="center"/>
          </w:tcPr>
          <w:p w14:paraId="2CD58C7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直接作业环节人员受物体打击（车辆伤害、起重伤害）事故应急处置</w:t>
            </w:r>
          </w:p>
        </w:tc>
      </w:tr>
      <w:tr w14:paraId="1C5CF9BE">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409CC04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18</w:t>
            </w:r>
          </w:p>
        </w:tc>
        <w:tc>
          <w:tcPr>
            <w:tcW w:w="7464" w:type="dxa"/>
            <w:tcBorders>
              <w:top w:val="nil"/>
              <w:left w:val="nil"/>
              <w:bottom w:val="single" w:color="auto" w:sz="4" w:space="0"/>
              <w:right w:val="single" w:color="auto" w:sz="4" w:space="0"/>
            </w:tcBorders>
            <w:shd w:val="clear" w:color="auto" w:fill="auto"/>
            <w:noWrap/>
            <w:vAlign w:val="center"/>
          </w:tcPr>
          <w:p w14:paraId="543C44A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储运部液化路管廊维修作业人员高处坠落应急处置</w:t>
            </w:r>
          </w:p>
        </w:tc>
      </w:tr>
      <w:tr w14:paraId="16B7A311">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51E1795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19</w:t>
            </w:r>
          </w:p>
        </w:tc>
        <w:tc>
          <w:tcPr>
            <w:tcW w:w="7464" w:type="dxa"/>
            <w:tcBorders>
              <w:top w:val="nil"/>
              <w:left w:val="nil"/>
              <w:bottom w:val="single" w:color="auto" w:sz="4" w:space="0"/>
              <w:right w:val="single" w:color="auto" w:sz="4" w:space="0"/>
            </w:tcBorders>
            <w:shd w:val="clear" w:color="auto" w:fill="auto"/>
            <w:noWrap/>
            <w:vAlign w:val="center"/>
          </w:tcPr>
          <w:p w14:paraId="61F27F3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001罐检修使用磨光机打磨管道坡口时因叶轮切割受伤应急处置</w:t>
            </w:r>
          </w:p>
        </w:tc>
      </w:tr>
      <w:tr w14:paraId="0461A3FC">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7AA449E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20</w:t>
            </w:r>
          </w:p>
        </w:tc>
        <w:tc>
          <w:tcPr>
            <w:tcW w:w="7464" w:type="dxa"/>
            <w:tcBorders>
              <w:top w:val="nil"/>
              <w:left w:val="nil"/>
              <w:bottom w:val="single" w:color="auto" w:sz="4" w:space="0"/>
              <w:right w:val="single" w:color="auto" w:sz="4" w:space="0"/>
            </w:tcBorders>
            <w:shd w:val="clear" w:color="auto" w:fill="auto"/>
            <w:noWrap/>
            <w:vAlign w:val="center"/>
          </w:tcPr>
          <w:p w14:paraId="3E062F5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001罐检修电焊机作业中一次线绝缘破损导致作业人员触电应急处置</w:t>
            </w:r>
          </w:p>
        </w:tc>
      </w:tr>
      <w:tr w14:paraId="674D50AF">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69A8AEB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21</w:t>
            </w:r>
          </w:p>
        </w:tc>
        <w:tc>
          <w:tcPr>
            <w:tcW w:w="7464" w:type="dxa"/>
            <w:tcBorders>
              <w:top w:val="nil"/>
              <w:left w:val="nil"/>
              <w:bottom w:val="single" w:color="auto" w:sz="4" w:space="0"/>
              <w:right w:val="single" w:color="auto" w:sz="4" w:space="0"/>
            </w:tcBorders>
            <w:shd w:val="clear" w:color="auto" w:fill="auto"/>
            <w:noWrap/>
            <w:vAlign w:val="center"/>
          </w:tcPr>
          <w:p w14:paraId="3413B11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原油罐区蒸汽胶管崩裂导致烫伤应急处置</w:t>
            </w:r>
          </w:p>
        </w:tc>
      </w:tr>
      <w:tr w14:paraId="2CC546A3">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1E61336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22</w:t>
            </w:r>
          </w:p>
        </w:tc>
        <w:tc>
          <w:tcPr>
            <w:tcW w:w="7464" w:type="dxa"/>
            <w:tcBorders>
              <w:top w:val="nil"/>
              <w:left w:val="nil"/>
              <w:bottom w:val="single" w:color="auto" w:sz="4" w:space="0"/>
              <w:right w:val="single" w:color="auto" w:sz="4" w:space="0"/>
            </w:tcBorders>
            <w:shd w:val="clear" w:color="auto" w:fill="auto"/>
            <w:noWrap/>
            <w:vAlign w:val="center"/>
          </w:tcPr>
          <w:p w14:paraId="1023CF0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油气回收碱洗流程法兰泄漏附近作业人员灼伤应急处置</w:t>
            </w:r>
          </w:p>
        </w:tc>
      </w:tr>
      <w:tr w14:paraId="4AA769AE">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1D18DAD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23</w:t>
            </w:r>
          </w:p>
        </w:tc>
        <w:tc>
          <w:tcPr>
            <w:tcW w:w="7464" w:type="dxa"/>
            <w:tcBorders>
              <w:top w:val="nil"/>
              <w:left w:val="nil"/>
              <w:bottom w:val="single" w:color="auto" w:sz="4" w:space="0"/>
              <w:right w:val="single" w:color="auto" w:sz="4" w:space="0"/>
            </w:tcBorders>
            <w:shd w:val="clear" w:color="auto" w:fill="auto"/>
            <w:noWrap/>
            <w:vAlign w:val="center"/>
          </w:tcPr>
          <w:p w14:paraId="683681F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晃电应急处置</w:t>
            </w:r>
          </w:p>
        </w:tc>
      </w:tr>
      <w:tr w14:paraId="376CE79C">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45EEBD1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24</w:t>
            </w:r>
          </w:p>
        </w:tc>
        <w:tc>
          <w:tcPr>
            <w:tcW w:w="7464" w:type="dxa"/>
            <w:tcBorders>
              <w:top w:val="nil"/>
              <w:left w:val="nil"/>
              <w:bottom w:val="single" w:color="auto" w:sz="4" w:space="0"/>
              <w:right w:val="single" w:color="auto" w:sz="4" w:space="0"/>
            </w:tcBorders>
            <w:shd w:val="clear" w:color="auto" w:fill="auto"/>
            <w:noWrap/>
            <w:vAlign w:val="center"/>
          </w:tcPr>
          <w:p w14:paraId="3156D52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 xml:space="preserve"> 停仪表风应急处置</w:t>
            </w:r>
          </w:p>
        </w:tc>
      </w:tr>
      <w:tr w14:paraId="3A4A6ABD">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2C2BB47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25</w:t>
            </w:r>
          </w:p>
        </w:tc>
        <w:tc>
          <w:tcPr>
            <w:tcW w:w="7464" w:type="dxa"/>
            <w:tcBorders>
              <w:top w:val="nil"/>
              <w:left w:val="nil"/>
              <w:bottom w:val="single" w:color="auto" w:sz="4" w:space="0"/>
              <w:right w:val="single" w:color="auto" w:sz="4" w:space="0"/>
            </w:tcBorders>
            <w:shd w:val="clear" w:color="auto" w:fill="auto"/>
            <w:noWrap/>
            <w:vAlign w:val="center"/>
          </w:tcPr>
          <w:p w14:paraId="48F81F6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停低压蒸汽应急处置</w:t>
            </w:r>
          </w:p>
        </w:tc>
      </w:tr>
      <w:tr w14:paraId="7CC82819">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2627689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26</w:t>
            </w:r>
          </w:p>
        </w:tc>
        <w:tc>
          <w:tcPr>
            <w:tcW w:w="7464" w:type="dxa"/>
            <w:tcBorders>
              <w:top w:val="nil"/>
              <w:left w:val="nil"/>
              <w:bottom w:val="single" w:color="auto" w:sz="4" w:space="0"/>
              <w:right w:val="single" w:color="auto" w:sz="4" w:space="0"/>
            </w:tcBorders>
            <w:shd w:val="clear" w:color="auto" w:fill="auto"/>
            <w:noWrap/>
            <w:vAlign w:val="center"/>
          </w:tcPr>
          <w:p w14:paraId="50F30FE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 xml:space="preserve"> 储运部PLC故障应急处置</w:t>
            </w:r>
          </w:p>
        </w:tc>
      </w:tr>
      <w:tr w14:paraId="1A78FF04">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40E7735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27</w:t>
            </w:r>
          </w:p>
        </w:tc>
        <w:tc>
          <w:tcPr>
            <w:tcW w:w="7464" w:type="dxa"/>
            <w:tcBorders>
              <w:top w:val="nil"/>
              <w:left w:val="nil"/>
              <w:bottom w:val="single" w:color="auto" w:sz="4" w:space="0"/>
              <w:right w:val="single" w:color="auto" w:sz="4" w:space="0"/>
            </w:tcBorders>
            <w:shd w:val="clear" w:color="auto" w:fill="auto"/>
            <w:noWrap/>
            <w:vAlign w:val="center"/>
          </w:tcPr>
          <w:p w14:paraId="39F09FD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火炬气压缩机联锁停机应急处置</w:t>
            </w:r>
          </w:p>
        </w:tc>
      </w:tr>
      <w:tr w14:paraId="7BB26AB3">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72F0DB2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28</w:t>
            </w:r>
          </w:p>
        </w:tc>
        <w:tc>
          <w:tcPr>
            <w:tcW w:w="7464" w:type="dxa"/>
            <w:tcBorders>
              <w:top w:val="nil"/>
              <w:left w:val="nil"/>
              <w:bottom w:val="single" w:color="auto" w:sz="4" w:space="0"/>
              <w:right w:val="single" w:color="auto" w:sz="4" w:space="0"/>
            </w:tcBorders>
            <w:shd w:val="clear" w:color="auto" w:fill="auto"/>
            <w:noWrap/>
            <w:vAlign w:val="center"/>
          </w:tcPr>
          <w:p w14:paraId="174F9BB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供常减压装置原油泵中断应急处置</w:t>
            </w:r>
          </w:p>
        </w:tc>
      </w:tr>
      <w:tr w14:paraId="6FCE55C6">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1E55E3E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29</w:t>
            </w:r>
          </w:p>
        </w:tc>
        <w:tc>
          <w:tcPr>
            <w:tcW w:w="7464" w:type="dxa"/>
            <w:tcBorders>
              <w:top w:val="nil"/>
              <w:left w:val="nil"/>
              <w:bottom w:val="single" w:color="auto" w:sz="4" w:space="0"/>
              <w:right w:val="single" w:color="auto" w:sz="4" w:space="0"/>
            </w:tcBorders>
            <w:shd w:val="clear" w:color="auto" w:fill="auto"/>
            <w:noWrap/>
            <w:vAlign w:val="center"/>
          </w:tcPr>
          <w:p w14:paraId="7EF28D6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台风（暴雨）灾害应急处置</w:t>
            </w:r>
          </w:p>
        </w:tc>
      </w:tr>
      <w:tr w14:paraId="4995CE85">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0E4AB7A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30</w:t>
            </w:r>
          </w:p>
        </w:tc>
        <w:tc>
          <w:tcPr>
            <w:tcW w:w="7464" w:type="dxa"/>
            <w:tcBorders>
              <w:top w:val="nil"/>
              <w:left w:val="nil"/>
              <w:bottom w:val="single" w:color="auto" w:sz="4" w:space="0"/>
              <w:right w:val="single" w:color="auto" w:sz="4" w:space="0"/>
            </w:tcBorders>
            <w:shd w:val="clear" w:color="auto" w:fill="auto"/>
            <w:noWrap/>
            <w:vAlign w:val="center"/>
          </w:tcPr>
          <w:p w14:paraId="52F2141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地震灾害应急处置</w:t>
            </w:r>
          </w:p>
        </w:tc>
      </w:tr>
      <w:tr w14:paraId="67BAC23E">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2FB71EF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宋体"/>
                <w:kern w:val="0"/>
                <w:sz w:val="21"/>
                <w:szCs w:val="21"/>
                <w:lang w:val="en-US" w:eastAsia="zh-CN" w:bidi="ar-SA"/>
              </w:rPr>
            </w:pPr>
            <w:r>
              <w:rPr>
                <w:rFonts w:hint="eastAsia" w:ascii="宋体" w:hAnsi="宋体" w:eastAsia="宋体" w:cs="宋体"/>
                <w:kern w:val="0"/>
                <w:sz w:val="21"/>
                <w:szCs w:val="21"/>
              </w:rPr>
              <w:t>31</w:t>
            </w:r>
          </w:p>
        </w:tc>
        <w:tc>
          <w:tcPr>
            <w:tcW w:w="7464" w:type="dxa"/>
            <w:tcBorders>
              <w:top w:val="nil"/>
              <w:left w:val="nil"/>
              <w:bottom w:val="single" w:color="auto" w:sz="4" w:space="0"/>
              <w:right w:val="single" w:color="auto" w:sz="4" w:space="0"/>
            </w:tcBorders>
            <w:shd w:val="clear" w:color="auto" w:fill="auto"/>
            <w:noWrap/>
            <w:vAlign w:val="center"/>
          </w:tcPr>
          <w:p w14:paraId="65DF309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硫化氢泄漏应急处置</w:t>
            </w:r>
          </w:p>
        </w:tc>
      </w:tr>
      <w:tr w14:paraId="68A77CBE">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7B43C35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宋体"/>
                <w:kern w:val="0"/>
                <w:sz w:val="21"/>
                <w:szCs w:val="21"/>
                <w:lang w:val="en-US" w:eastAsia="zh-CN" w:bidi="ar-SA"/>
              </w:rPr>
            </w:pPr>
            <w:r>
              <w:rPr>
                <w:rFonts w:hint="eastAsia" w:ascii="宋体" w:hAnsi="宋体" w:eastAsia="宋体" w:cs="宋体"/>
                <w:kern w:val="0"/>
                <w:sz w:val="21"/>
                <w:szCs w:val="21"/>
                <w:lang w:val="en-US" w:eastAsia="zh-CN"/>
              </w:rPr>
              <w:t>32</w:t>
            </w:r>
          </w:p>
        </w:tc>
        <w:tc>
          <w:tcPr>
            <w:tcW w:w="7464" w:type="dxa"/>
            <w:tcBorders>
              <w:top w:val="nil"/>
              <w:left w:val="nil"/>
              <w:bottom w:val="single" w:color="auto" w:sz="4" w:space="0"/>
              <w:right w:val="single" w:color="auto" w:sz="4" w:space="0"/>
            </w:tcBorders>
            <w:shd w:val="clear" w:color="auto" w:fill="auto"/>
            <w:noWrap/>
            <w:vAlign w:val="center"/>
          </w:tcPr>
          <w:p w14:paraId="1FFD69B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储运新罐区发现不明物品应急处置</w:t>
            </w:r>
          </w:p>
        </w:tc>
      </w:tr>
      <w:tr w14:paraId="0913F4A7">
        <w:tblPrEx>
          <w:tblCellMar>
            <w:top w:w="0" w:type="dxa"/>
            <w:left w:w="108" w:type="dxa"/>
            <w:bottom w:w="0" w:type="dxa"/>
            <w:right w:w="108" w:type="dxa"/>
          </w:tblCellMar>
        </w:tblPrEx>
        <w:trPr>
          <w:trHeight w:val="381" w:hRule="atLeast"/>
          <w:jc w:val="center"/>
        </w:trPr>
        <w:tc>
          <w:tcPr>
            <w:tcW w:w="975" w:type="dxa"/>
            <w:tcBorders>
              <w:top w:val="nil"/>
              <w:left w:val="single" w:color="auto" w:sz="4" w:space="0"/>
              <w:bottom w:val="single" w:color="auto" w:sz="4" w:space="0"/>
              <w:right w:val="single" w:color="auto" w:sz="4" w:space="0"/>
            </w:tcBorders>
            <w:shd w:val="clear" w:color="auto" w:fill="auto"/>
            <w:noWrap/>
            <w:vAlign w:val="center"/>
          </w:tcPr>
          <w:p w14:paraId="2C11BC7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33</w:t>
            </w:r>
          </w:p>
        </w:tc>
        <w:tc>
          <w:tcPr>
            <w:tcW w:w="7464" w:type="dxa"/>
            <w:tcBorders>
              <w:top w:val="nil"/>
              <w:left w:val="nil"/>
              <w:bottom w:val="single" w:color="auto" w:sz="4" w:space="0"/>
              <w:right w:val="single" w:color="auto" w:sz="4" w:space="0"/>
            </w:tcBorders>
            <w:shd w:val="clear" w:color="auto" w:fill="auto"/>
            <w:noWrap/>
            <w:vAlign w:val="center"/>
          </w:tcPr>
          <w:p w14:paraId="39B63C6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eastAsia="宋体" w:cs="宋体"/>
                <w:kern w:val="0"/>
                <w:sz w:val="21"/>
                <w:szCs w:val="21"/>
              </w:rPr>
            </w:pPr>
            <w:r>
              <w:rPr>
                <w:rFonts w:hint="eastAsia" w:ascii="宋体" w:hAnsi="宋体" w:eastAsia="宋体" w:cs="宋体"/>
                <w:i w:val="0"/>
                <w:iCs w:val="0"/>
                <w:color w:val="000000"/>
                <w:kern w:val="0"/>
                <w:sz w:val="21"/>
                <w:szCs w:val="21"/>
                <w:u w:val="none"/>
                <w:lang w:val="en-US" w:eastAsia="zh-CN" w:bidi="ar"/>
              </w:rPr>
              <w:t>储运部外操食物中毒应急处置</w:t>
            </w:r>
          </w:p>
        </w:tc>
      </w:tr>
    </w:tbl>
    <w:p w14:paraId="58844D26">
      <w:pPr>
        <w:jc w:val="center"/>
        <w:rPr>
          <w:b/>
          <w:bCs/>
          <w:sz w:val="21"/>
          <w:szCs w:val="21"/>
        </w:rPr>
      </w:pPr>
      <w:r>
        <w:rPr>
          <w:rFonts w:hint="eastAsia"/>
          <w:b/>
          <w:bCs/>
          <w:sz w:val="21"/>
          <w:szCs w:val="21"/>
        </w:rPr>
        <w:t>青岛石化公司公用工程部现场处置方案清单</w:t>
      </w:r>
    </w:p>
    <w:tbl>
      <w:tblPr>
        <w:tblStyle w:val="14"/>
        <w:tblW w:w="8504" w:type="dxa"/>
        <w:jc w:val="center"/>
        <w:tblLayout w:type="autofit"/>
        <w:tblCellMar>
          <w:top w:w="0" w:type="dxa"/>
          <w:left w:w="108" w:type="dxa"/>
          <w:bottom w:w="0" w:type="dxa"/>
          <w:right w:w="108" w:type="dxa"/>
        </w:tblCellMar>
      </w:tblPr>
      <w:tblGrid>
        <w:gridCol w:w="967"/>
        <w:gridCol w:w="7537"/>
      </w:tblGrid>
      <w:tr w14:paraId="11998677">
        <w:tblPrEx>
          <w:tblCellMar>
            <w:top w:w="0" w:type="dxa"/>
            <w:left w:w="108" w:type="dxa"/>
            <w:bottom w:w="0" w:type="dxa"/>
            <w:right w:w="108" w:type="dxa"/>
          </w:tblCellMar>
        </w:tblPrEx>
        <w:trPr>
          <w:trHeight w:val="380" w:hRule="exact"/>
          <w:tblHeader/>
          <w:jc w:val="center"/>
        </w:trPr>
        <w:tc>
          <w:tcPr>
            <w:tcW w:w="9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405197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序号</w:t>
            </w:r>
          </w:p>
        </w:tc>
        <w:tc>
          <w:tcPr>
            <w:tcW w:w="7479" w:type="dxa"/>
            <w:tcBorders>
              <w:top w:val="single" w:color="auto" w:sz="4" w:space="0"/>
              <w:left w:val="nil"/>
              <w:bottom w:val="single" w:color="auto" w:sz="4" w:space="0"/>
              <w:right w:val="single" w:color="auto" w:sz="4" w:space="0"/>
            </w:tcBorders>
            <w:shd w:val="clear" w:color="auto" w:fill="auto"/>
            <w:noWrap/>
            <w:vAlign w:val="center"/>
          </w:tcPr>
          <w:p w14:paraId="5C93B2F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方案名称</w:t>
            </w:r>
          </w:p>
        </w:tc>
      </w:tr>
      <w:tr w14:paraId="65D557F4">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046CFF0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w:t>
            </w:r>
          </w:p>
        </w:tc>
        <w:tc>
          <w:tcPr>
            <w:tcW w:w="7479" w:type="dxa"/>
            <w:tcBorders>
              <w:top w:val="nil"/>
              <w:left w:val="nil"/>
              <w:bottom w:val="single" w:color="auto" w:sz="4" w:space="0"/>
              <w:right w:val="single" w:color="auto" w:sz="4" w:space="0"/>
            </w:tcBorders>
            <w:shd w:val="clear" w:color="auto" w:fill="auto"/>
            <w:noWrap/>
            <w:vAlign w:val="center"/>
          </w:tcPr>
          <w:p w14:paraId="236655D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脱硫脱硝装置液氨罐T203B出口阀泄漏应急处置</w:t>
            </w:r>
          </w:p>
        </w:tc>
      </w:tr>
      <w:tr w14:paraId="57C3E047">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095ED67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2</w:t>
            </w:r>
          </w:p>
        </w:tc>
        <w:tc>
          <w:tcPr>
            <w:tcW w:w="7479" w:type="dxa"/>
            <w:tcBorders>
              <w:top w:val="nil"/>
              <w:left w:val="nil"/>
              <w:bottom w:val="single" w:color="auto" w:sz="4" w:space="0"/>
              <w:right w:val="single" w:color="auto" w:sz="4" w:space="0"/>
            </w:tcBorders>
            <w:shd w:val="clear" w:color="auto" w:fill="auto"/>
            <w:noWrap/>
            <w:vAlign w:val="center"/>
          </w:tcPr>
          <w:p w14:paraId="5CFE948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 xml:space="preserve"> 污水处理场酸化反应沉降器硫化氢气体泄漏应急处置</w:t>
            </w:r>
          </w:p>
        </w:tc>
      </w:tr>
      <w:tr w14:paraId="25090C76">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50B2539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3</w:t>
            </w:r>
          </w:p>
        </w:tc>
        <w:tc>
          <w:tcPr>
            <w:tcW w:w="7479" w:type="dxa"/>
            <w:tcBorders>
              <w:top w:val="nil"/>
              <w:left w:val="nil"/>
              <w:bottom w:val="single" w:color="auto" w:sz="4" w:space="0"/>
              <w:right w:val="single" w:color="auto" w:sz="4" w:space="0"/>
            </w:tcBorders>
            <w:shd w:val="clear" w:color="auto" w:fill="auto"/>
            <w:noWrap/>
            <w:vAlign w:val="center"/>
          </w:tcPr>
          <w:p w14:paraId="5753E5D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 xml:space="preserve"> 锅炉装置瓦斯罐泄漏应急处置</w:t>
            </w:r>
          </w:p>
        </w:tc>
      </w:tr>
      <w:tr w14:paraId="5EB6FBC2">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1BC9256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4</w:t>
            </w:r>
          </w:p>
        </w:tc>
        <w:tc>
          <w:tcPr>
            <w:tcW w:w="7479" w:type="dxa"/>
            <w:tcBorders>
              <w:top w:val="nil"/>
              <w:left w:val="nil"/>
              <w:bottom w:val="single" w:color="auto" w:sz="4" w:space="0"/>
              <w:right w:val="single" w:color="auto" w:sz="4" w:space="0"/>
            </w:tcBorders>
            <w:shd w:val="clear" w:color="auto" w:fill="auto"/>
            <w:noWrap/>
            <w:vAlign w:val="center"/>
          </w:tcPr>
          <w:p w14:paraId="45521EA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 xml:space="preserve"> 污水场污油泵泄漏着火应急处置</w:t>
            </w:r>
          </w:p>
        </w:tc>
      </w:tr>
      <w:tr w14:paraId="018AEE75">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766BF6A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5</w:t>
            </w:r>
          </w:p>
        </w:tc>
        <w:tc>
          <w:tcPr>
            <w:tcW w:w="7479" w:type="dxa"/>
            <w:tcBorders>
              <w:top w:val="nil"/>
              <w:left w:val="nil"/>
              <w:bottom w:val="single" w:color="auto" w:sz="4" w:space="0"/>
              <w:right w:val="single" w:color="auto" w:sz="4" w:space="0"/>
            </w:tcBorders>
            <w:shd w:val="clear" w:color="auto" w:fill="auto"/>
            <w:noWrap/>
            <w:vAlign w:val="center"/>
          </w:tcPr>
          <w:p w14:paraId="4368CED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G101调节罐清罐人员中毒窒息应急处置</w:t>
            </w:r>
          </w:p>
        </w:tc>
      </w:tr>
      <w:tr w14:paraId="7366F626">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4E82B91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6</w:t>
            </w:r>
          </w:p>
        </w:tc>
        <w:tc>
          <w:tcPr>
            <w:tcW w:w="7479" w:type="dxa"/>
            <w:tcBorders>
              <w:top w:val="nil"/>
              <w:left w:val="nil"/>
              <w:bottom w:val="single" w:color="auto" w:sz="4" w:space="0"/>
              <w:right w:val="single" w:color="auto" w:sz="4" w:space="0"/>
            </w:tcBorders>
            <w:shd w:val="clear" w:color="auto" w:fill="auto"/>
            <w:noWrap/>
            <w:vAlign w:val="center"/>
          </w:tcPr>
          <w:p w14:paraId="232BB90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直接作业环节人员受物体打击（车辆伤害、起重伤害）事故应急处置</w:t>
            </w:r>
          </w:p>
        </w:tc>
      </w:tr>
      <w:tr w14:paraId="79AF9F02">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0FB54FC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7</w:t>
            </w:r>
          </w:p>
        </w:tc>
        <w:tc>
          <w:tcPr>
            <w:tcW w:w="7479" w:type="dxa"/>
            <w:tcBorders>
              <w:top w:val="nil"/>
              <w:left w:val="nil"/>
              <w:bottom w:val="single" w:color="auto" w:sz="4" w:space="0"/>
              <w:right w:val="single" w:color="auto" w:sz="4" w:space="0"/>
            </w:tcBorders>
            <w:shd w:val="clear" w:color="auto" w:fill="auto"/>
            <w:noWrap/>
            <w:vAlign w:val="center"/>
          </w:tcPr>
          <w:p w14:paraId="4EE5F56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脱硫脱硝装置搭设高处脚手架人员高处坠落应急处置</w:t>
            </w:r>
          </w:p>
        </w:tc>
      </w:tr>
      <w:tr w14:paraId="07DD5EBE">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1E62838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8</w:t>
            </w:r>
          </w:p>
        </w:tc>
        <w:tc>
          <w:tcPr>
            <w:tcW w:w="7479" w:type="dxa"/>
            <w:tcBorders>
              <w:top w:val="nil"/>
              <w:left w:val="nil"/>
              <w:bottom w:val="single" w:color="auto" w:sz="4" w:space="0"/>
              <w:right w:val="single" w:color="auto" w:sz="4" w:space="0"/>
            </w:tcBorders>
            <w:shd w:val="clear" w:color="auto" w:fill="auto"/>
            <w:noWrap/>
            <w:vAlign w:val="center"/>
          </w:tcPr>
          <w:p w14:paraId="61473BF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锅炉装置内使用磨光机打磨管道坡口时因叶轮切割受伤应急处置</w:t>
            </w:r>
          </w:p>
        </w:tc>
      </w:tr>
      <w:tr w14:paraId="3D8F279D">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4DC208A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9</w:t>
            </w:r>
          </w:p>
        </w:tc>
        <w:tc>
          <w:tcPr>
            <w:tcW w:w="7479" w:type="dxa"/>
            <w:tcBorders>
              <w:top w:val="nil"/>
              <w:left w:val="nil"/>
              <w:bottom w:val="single" w:color="auto" w:sz="4" w:space="0"/>
              <w:right w:val="single" w:color="auto" w:sz="4" w:space="0"/>
            </w:tcBorders>
            <w:shd w:val="clear" w:color="auto" w:fill="auto"/>
            <w:noWrap/>
            <w:vAlign w:val="center"/>
          </w:tcPr>
          <w:p w14:paraId="4043680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锅炉装置伴热线动火人员触电应急处置</w:t>
            </w:r>
          </w:p>
        </w:tc>
      </w:tr>
      <w:tr w14:paraId="632A6224">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49645F1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10</w:t>
            </w:r>
          </w:p>
        </w:tc>
        <w:tc>
          <w:tcPr>
            <w:tcW w:w="7479" w:type="dxa"/>
            <w:tcBorders>
              <w:top w:val="nil"/>
              <w:left w:val="nil"/>
              <w:bottom w:val="single" w:color="auto" w:sz="4" w:space="0"/>
              <w:right w:val="single" w:color="auto" w:sz="4" w:space="0"/>
            </w:tcBorders>
            <w:shd w:val="clear" w:color="auto" w:fill="auto"/>
            <w:noWrap/>
            <w:vAlign w:val="center"/>
          </w:tcPr>
          <w:p w14:paraId="708A725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锅炉装置蒸汽烫伤应急处置</w:t>
            </w:r>
          </w:p>
        </w:tc>
      </w:tr>
      <w:tr w14:paraId="7CA962A3">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09B3028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11</w:t>
            </w:r>
          </w:p>
        </w:tc>
        <w:tc>
          <w:tcPr>
            <w:tcW w:w="7479" w:type="dxa"/>
            <w:tcBorders>
              <w:top w:val="nil"/>
              <w:left w:val="nil"/>
              <w:bottom w:val="single" w:color="auto" w:sz="4" w:space="0"/>
              <w:right w:val="single" w:color="auto" w:sz="4" w:space="0"/>
            </w:tcBorders>
            <w:shd w:val="clear" w:color="auto" w:fill="auto"/>
            <w:noWrap/>
            <w:vAlign w:val="center"/>
          </w:tcPr>
          <w:p w14:paraId="13FA990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除盐水站混床碱洗再生流程法兰泄漏附近作业人员灼伤应急处置</w:t>
            </w:r>
          </w:p>
        </w:tc>
      </w:tr>
      <w:tr w14:paraId="187ADCB3">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1D67B6C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12</w:t>
            </w:r>
          </w:p>
        </w:tc>
        <w:tc>
          <w:tcPr>
            <w:tcW w:w="7479" w:type="dxa"/>
            <w:tcBorders>
              <w:top w:val="nil"/>
              <w:left w:val="nil"/>
              <w:bottom w:val="single" w:color="auto" w:sz="4" w:space="0"/>
              <w:right w:val="single" w:color="auto" w:sz="4" w:space="0"/>
            </w:tcBorders>
            <w:shd w:val="clear" w:color="auto" w:fill="auto"/>
            <w:noWrap/>
            <w:vAlign w:val="center"/>
          </w:tcPr>
          <w:p w14:paraId="24A0ECC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循环水供水压力下降应急处置</w:t>
            </w:r>
          </w:p>
        </w:tc>
      </w:tr>
      <w:tr w14:paraId="35FF5216">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5173045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13</w:t>
            </w:r>
          </w:p>
        </w:tc>
        <w:tc>
          <w:tcPr>
            <w:tcW w:w="7479" w:type="dxa"/>
            <w:tcBorders>
              <w:top w:val="nil"/>
              <w:left w:val="nil"/>
              <w:bottom w:val="single" w:color="auto" w:sz="4" w:space="0"/>
              <w:right w:val="single" w:color="auto" w:sz="4" w:space="0"/>
            </w:tcBorders>
            <w:shd w:val="clear" w:color="auto" w:fill="auto"/>
            <w:noWrap/>
            <w:vAlign w:val="center"/>
          </w:tcPr>
          <w:p w14:paraId="6E3B78A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停电应急处置</w:t>
            </w:r>
          </w:p>
        </w:tc>
      </w:tr>
      <w:tr w14:paraId="6DFDDBBA">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2255B33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14</w:t>
            </w:r>
          </w:p>
        </w:tc>
        <w:tc>
          <w:tcPr>
            <w:tcW w:w="7479" w:type="dxa"/>
            <w:tcBorders>
              <w:top w:val="nil"/>
              <w:left w:val="nil"/>
              <w:bottom w:val="single" w:color="auto" w:sz="4" w:space="0"/>
              <w:right w:val="single" w:color="auto" w:sz="4" w:space="0"/>
            </w:tcBorders>
            <w:shd w:val="clear" w:color="auto" w:fill="auto"/>
            <w:noWrap/>
            <w:vAlign w:val="center"/>
          </w:tcPr>
          <w:p w14:paraId="6651ECE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新鲜水中断应急处置</w:t>
            </w:r>
          </w:p>
        </w:tc>
      </w:tr>
      <w:tr w14:paraId="5FEBD25A">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55ABA5D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15</w:t>
            </w:r>
          </w:p>
        </w:tc>
        <w:tc>
          <w:tcPr>
            <w:tcW w:w="7479" w:type="dxa"/>
            <w:tcBorders>
              <w:top w:val="nil"/>
              <w:left w:val="nil"/>
              <w:bottom w:val="single" w:color="auto" w:sz="4" w:space="0"/>
              <w:right w:val="single" w:color="auto" w:sz="4" w:space="0"/>
            </w:tcBorders>
            <w:shd w:val="clear" w:color="auto" w:fill="auto"/>
            <w:noWrap/>
            <w:vAlign w:val="center"/>
          </w:tcPr>
          <w:p w14:paraId="0891DC4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设备联锁停机应急处置</w:t>
            </w:r>
          </w:p>
        </w:tc>
      </w:tr>
      <w:tr w14:paraId="29ACAE8E">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2F6A469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16</w:t>
            </w:r>
          </w:p>
        </w:tc>
        <w:tc>
          <w:tcPr>
            <w:tcW w:w="7479" w:type="dxa"/>
            <w:tcBorders>
              <w:top w:val="nil"/>
              <w:left w:val="nil"/>
              <w:bottom w:val="single" w:color="auto" w:sz="4" w:space="0"/>
              <w:right w:val="single" w:color="auto" w:sz="4" w:space="0"/>
            </w:tcBorders>
            <w:shd w:val="clear" w:color="auto" w:fill="auto"/>
            <w:noWrap/>
            <w:vAlign w:val="center"/>
          </w:tcPr>
          <w:p w14:paraId="61DA990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锅炉装置省煤器泄漏中断应急处置</w:t>
            </w:r>
          </w:p>
        </w:tc>
      </w:tr>
      <w:tr w14:paraId="1264B40D">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7D54290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17</w:t>
            </w:r>
          </w:p>
        </w:tc>
        <w:tc>
          <w:tcPr>
            <w:tcW w:w="7479" w:type="dxa"/>
            <w:tcBorders>
              <w:top w:val="nil"/>
              <w:left w:val="nil"/>
              <w:bottom w:val="single" w:color="auto" w:sz="4" w:space="0"/>
              <w:right w:val="single" w:color="auto" w:sz="4" w:space="0"/>
            </w:tcBorders>
            <w:shd w:val="clear" w:color="auto" w:fill="auto"/>
            <w:noWrap/>
            <w:vAlign w:val="center"/>
          </w:tcPr>
          <w:p w14:paraId="241B9A2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台风（暴雨）灾害应急处置</w:t>
            </w:r>
          </w:p>
        </w:tc>
      </w:tr>
      <w:tr w14:paraId="307E3341">
        <w:tblPrEx>
          <w:tblCellMar>
            <w:top w:w="0" w:type="dxa"/>
            <w:left w:w="108" w:type="dxa"/>
            <w:bottom w:w="0" w:type="dxa"/>
            <w:right w:w="108" w:type="dxa"/>
          </w:tblCellMar>
        </w:tblPrEx>
        <w:trPr>
          <w:trHeight w:val="380" w:hRule="exact"/>
          <w:jc w:val="center"/>
        </w:trPr>
        <w:tc>
          <w:tcPr>
            <w:tcW w:w="960" w:type="dxa"/>
            <w:tcBorders>
              <w:top w:val="nil"/>
              <w:left w:val="single" w:color="auto" w:sz="4" w:space="0"/>
              <w:bottom w:val="single" w:color="auto" w:sz="4" w:space="0"/>
              <w:right w:val="single" w:color="auto" w:sz="4" w:space="0"/>
            </w:tcBorders>
            <w:shd w:val="clear" w:color="auto" w:fill="auto"/>
            <w:noWrap/>
            <w:vAlign w:val="center"/>
          </w:tcPr>
          <w:p w14:paraId="2C6BF2A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18</w:t>
            </w:r>
          </w:p>
        </w:tc>
        <w:tc>
          <w:tcPr>
            <w:tcW w:w="7479" w:type="dxa"/>
            <w:tcBorders>
              <w:top w:val="nil"/>
              <w:left w:val="nil"/>
              <w:bottom w:val="single" w:color="auto" w:sz="4" w:space="0"/>
              <w:right w:val="single" w:color="auto" w:sz="4" w:space="0"/>
            </w:tcBorders>
            <w:shd w:val="clear" w:color="000000" w:fill="FFFFFF"/>
            <w:noWrap/>
            <w:vAlign w:val="center"/>
          </w:tcPr>
          <w:p w14:paraId="6874D6E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地震灾害应急处置</w:t>
            </w:r>
          </w:p>
        </w:tc>
      </w:tr>
      <w:tr w14:paraId="0D6B9E79">
        <w:tblPrEx>
          <w:tblCellMar>
            <w:top w:w="0" w:type="dxa"/>
            <w:left w:w="108" w:type="dxa"/>
            <w:bottom w:w="0" w:type="dxa"/>
            <w:right w:w="108" w:type="dxa"/>
          </w:tblCellMar>
        </w:tblPrEx>
        <w:trPr>
          <w:trHeight w:val="380" w:hRule="exact"/>
          <w:jc w:val="center"/>
        </w:trPr>
        <w:tc>
          <w:tcPr>
            <w:tcW w:w="9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E1EDBA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rPr>
              <w:t>19</w:t>
            </w:r>
          </w:p>
        </w:tc>
        <w:tc>
          <w:tcPr>
            <w:tcW w:w="7479" w:type="dxa"/>
            <w:tcBorders>
              <w:top w:val="single" w:color="auto" w:sz="4" w:space="0"/>
              <w:left w:val="nil"/>
              <w:bottom w:val="single" w:color="auto" w:sz="4" w:space="0"/>
              <w:right w:val="single" w:color="auto" w:sz="4" w:space="0"/>
            </w:tcBorders>
            <w:shd w:val="clear" w:color="000000" w:fill="FFFFFF"/>
            <w:noWrap/>
            <w:vAlign w:val="center"/>
          </w:tcPr>
          <w:p w14:paraId="382EA6E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雨水沟进油应急处置</w:t>
            </w:r>
          </w:p>
        </w:tc>
      </w:tr>
      <w:tr w14:paraId="0CC01EB0">
        <w:tblPrEx>
          <w:tblCellMar>
            <w:top w:w="0" w:type="dxa"/>
            <w:left w:w="108" w:type="dxa"/>
            <w:bottom w:w="0" w:type="dxa"/>
            <w:right w:w="108" w:type="dxa"/>
          </w:tblCellMar>
        </w:tblPrEx>
        <w:trPr>
          <w:trHeight w:val="380" w:hRule="exact"/>
          <w:jc w:val="center"/>
        </w:trPr>
        <w:tc>
          <w:tcPr>
            <w:tcW w:w="9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8FCDDA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20</w:t>
            </w:r>
          </w:p>
        </w:tc>
        <w:tc>
          <w:tcPr>
            <w:tcW w:w="7479" w:type="dxa"/>
            <w:tcBorders>
              <w:top w:val="single" w:color="auto" w:sz="4" w:space="0"/>
              <w:left w:val="single" w:color="auto" w:sz="4" w:space="0"/>
              <w:bottom w:val="single" w:color="auto" w:sz="4" w:space="0"/>
              <w:right w:val="single" w:color="auto" w:sz="4" w:space="0"/>
            </w:tcBorders>
            <w:shd w:val="clear" w:color="000000" w:fill="FFFFFF"/>
            <w:noWrap/>
            <w:vAlign w:val="center"/>
          </w:tcPr>
          <w:p w14:paraId="65C54BB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锅炉装置发现不明物品应急处置</w:t>
            </w:r>
          </w:p>
        </w:tc>
      </w:tr>
      <w:tr w14:paraId="7B5DB1A3">
        <w:tblPrEx>
          <w:tblCellMar>
            <w:top w:w="0" w:type="dxa"/>
            <w:left w:w="108" w:type="dxa"/>
            <w:bottom w:w="0" w:type="dxa"/>
            <w:right w:w="108" w:type="dxa"/>
          </w:tblCellMar>
        </w:tblPrEx>
        <w:trPr>
          <w:trHeight w:val="380" w:hRule="exact"/>
          <w:jc w:val="center"/>
        </w:trPr>
        <w:tc>
          <w:tcPr>
            <w:tcW w:w="9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AA20DA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21</w:t>
            </w:r>
          </w:p>
        </w:tc>
        <w:tc>
          <w:tcPr>
            <w:tcW w:w="7479" w:type="dxa"/>
            <w:tcBorders>
              <w:top w:val="single" w:color="auto" w:sz="4" w:space="0"/>
              <w:left w:val="nil"/>
              <w:bottom w:val="single" w:color="auto" w:sz="4" w:space="0"/>
              <w:right w:val="single" w:color="auto" w:sz="4" w:space="0"/>
            </w:tcBorders>
            <w:shd w:val="clear" w:color="000000" w:fill="FFFFFF"/>
            <w:noWrap/>
            <w:vAlign w:val="center"/>
          </w:tcPr>
          <w:p w14:paraId="1A6470B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公用工程部部外操食物中毒应急处置</w:t>
            </w:r>
          </w:p>
        </w:tc>
      </w:tr>
    </w:tbl>
    <w:p w14:paraId="6E8AE697">
      <w:pPr>
        <w:widowControl/>
        <w:jc w:val="center"/>
        <w:rPr>
          <w:rFonts w:hint="eastAsia" w:ascii="宋体" w:hAnsi="宋体" w:eastAsia="宋体" w:cs="宋体"/>
          <w:kern w:val="0"/>
          <w:sz w:val="22"/>
        </w:rPr>
      </w:pPr>
    </w:p>
    <w:p w14:paraId="43859497">
      <w:pPr>
        <w:pStyle w:val="6"/>
        <w:spacing w:after="0" w:line="360" w:lineRule="exact"/>
        <w:ind w:firstLine="420" w:firstLineChars="200"/>
        <w:rPr>
          <w:rFonts w:hint="eastAsia"/>
          <w:szCs w:val="21"/>
          <w:lang w:val="en-US" w:eastAsia="zh-CN"/>
        </w:rPr>
      </w:pPr>
    </w:p>
    <w:p w14:paraId="7812D46B">
      <w:pPr>
        <w:pStyle w:val="6"/>
        <w:spacing w:after="0" w:line="360" w:lineRule="exact"/>
        <w:ind w:firstLine="420" w:firstLineChars="200"/>
        <w:rPr>
          <w:rFonts w:hint="eastAsia"/>
          <w:szCs w:val="21"/>
          <w:lang w:val="en-US" w:eastAsia="zh-CN"/>
        </w:rPr>
      </w:pPr>
    </w:p>
    <w:p w14:paraId="200A83CE">
      <w:pPr>
        <w:pStyle w:val="6"/>
        <w:spacing w:after="0" w:line="360" w:lineRule="exact"/>
        <w:ind w:firstLine="420" w:firstLineChars="200"/>
        <w:rPr>
          <w:rFonts w:hint="eastAsia"/>
          <w:szCs w:val="21"/>
          <w:lang w:val="en-US" w:eastAsia="zh-CN"/>
        </w:rPr>
      </w:pPr>
    </w:p>
    <w:p w14:paraId="7BC680D6">
      <w:pPr>
        <w:pStyle w:val="6"/>
        <w:spacing w:after="0" w:line="360" w:lineRule="exact"/>
        <w:ind w:firstLine="420" w:firstLineChars="200"/>
        <w:rPr>
          <w:rFonts w:hint="eastAsia"/>
          <w:szCs w:val="21"/>
          <w:lang w:val="en-US" w:eastAsia="zh-CN"/>
        </w:rPr>
      </w:pPr>
    </w:p>
    <w:p w14:paraId="5ABC80EC">
      <w:pPr>
        <w:pStyle w:val="6"/>
        <w:spacing w:after="0" w:line="360" w:lineRule="exact"/>
        <w:ind w:firstLine="420" w:firstLineChars="200"/>
        <w:rPr>
          <w:rFonts w:hint="eastAsia"/>
          <w:szCs w:val="21"/>
          <w:lang w:val="en-US" w:eastAsia="zh-CN"/>
        </w:rPr>
      </w:pPr>
    </w:p>
    <w:p w14:paraId="0E0BF0B7">
      <w:pPr>
        <w:pStyle w:val="6"/>
        <w:spacing w:after="0" w:line="360" w:lineRule="exact"/>
        <w:ind w:firstLine="420" w:firstLineChars="200"/>
        <w:rPr>
          <w:rFonts w:hint="eastAsia"/>
          <w:szCs w:val="21"/>
          <w:lang w:val="en-US" w:eastAsia="zh-CN"/>
        </w:rPr>
      </w:pPr>
    </w:p>
    <w:p w14:paraId="13362035">
      <w:pPr>
        <w:pStyle w:val="6"/>
        <w:spacing w:after="0" w:line="360" w:lineRule="exact"/>
        <w:ind w:firstLine="420" w:firstLineChars="200"/>
        <w:rPr>
          <w:rFonts w:hint="eastAsia"/>
          <w:szCs w:val="21"/>
          <w:lang w:val="en-US" w:eastAsia="zh-CN"/>
        </w:rPr>
      </w:pPr>
    </w:p>
    <w:p w14:paraId="14F2AFB9">
      <w:pPr>
        <w:pStyle w:val="6"/>
        <w:spacing w:after="0" w:line="360" w:lineRule="exact"/>
        <w:ind w:firstLine="420" w:firstLineChars="200"/>
        <w:rPr>
          <w:rFonts w:hint="eastAsia"/>
          <w:szCs w:val="21"/>
          <w:lang w:val="en-US" w:eastAsia="zh-CN"/>
        </w:rPr>
      </w:pPr>
    </w:p>
    <w:p w14:paraId="31A9FBE0">
      <w:pPr>
        <w:pStyle w:val="6"/>
        <w:spacing w:after="0" w:line="360" w:lineRule="exact"/>
        <w:ind w:firstLine="420" w:firstLineChars="200"/>
        <w:rPr>
          <w:rFonts w:hint="eastAsia"/>
          <w:szCs w:val="21"/>
          <w:lang w:val="en-US" w:eastAsia="zh-CN"/>
        </w:rPr>
      </w:pPr>
    </w:p>
    <w:p w14:paraId="3CA295A7">
      <w:pPr>
        <w:pStyle w:val="6"/>
        <w:spacing w:after="0" w:line="360" w:lineRule="exact"/>
        <w:ind w:firstLine="420" w:firstLineChars="200"/>
        <w:rPr>
          <w:rFonts w:hint="eastAsia"/>
          <w:szCs w:val="21"/>
          <w:lang w:val="en-US" w:eastAsia="zh-CN"/>
        </w:rPr>
      </w:pPr>
    </w:p>
    <w:p w14:paraId="11DED691">
      <w:pPr>
        <w:pStyle w:val="6"/>
        <w:spacing w:after="0" w:line="360" w:lineRule="exact"/>
        <w:ind w:firstLine="420" w:firstLineChars="200"/>
        <w:rPr>
          <w:rFonts w:hint="eastAsia"/>
          <w:szCs w:val="21"/>
          <w:lang w:val="en-US" w:eastAsia="zh-CN"/>
        </w:rPr>
      </w:pPr>
    </w:p>
    <w:p w14:paraId="592BB57D">
      <w:pPr>
        <w:pStyle w:val="6"/>
        <w:spacing w:after="0" w:line="360" w:lineRule="exact"/>
        <w:ind w:firstLine="420" w:firstLineChars="200"/>
        <w:rPr>
          <w:rFonts w:hint="eastAsia"/>
          <w:szCs w:val="21"/>
          <w:lang w:val="en-US" w:eastAsia="zh-CN"/>
        </w:rPr>
      </w:pPr>
    </w:p>
    <w:p w14:paraId="43C6D3D6">
      <w:pPr>
        <w:rPr>
          <w:rFonts w:hint="eastAsia" w:ascii="华文中宋" w:hAnsi="华文中宋" w:eastAsia="华文中宋" w:cs="华文中宋"/>
          <w:sz w:val="21"/>
          <w:szCs w:val="21"/>
        </w:rPr>
      </w:pPr>
      <w:r>
        <w:rPr>
          <w:rFonts w:hint="eastAsia" w:ascii="华文中宋" w:hAnsi="华文中宋" w:eastAsia="华文中宋" w:cs="华文中宋"/>
          <w:sz w:val="21"/>
          <w:szCs w:val="21"/>
        </w:rPr>
        <w:t xml:space="preserve">附件4  </w:t>
      </w:r>
    </w:p>
    <w:p w14:paraId="57822655">
      <w:pPr>
        <w:jc w:val="center"/>
        <w:rPr>
          <w:rFonts w:hint="eastAsia" w:ascii="华文中宋" w:hAnsi="华文中宋" w:eastAsia="华文中宋" w:cs="华文中宋"/>
          <w:sz w:val="32"/>
          <w:szCs w:val="32"/>
        </w:rPr>
      </w:pPr>
      <w:r>
        <w:rPr>
          <w:rFonts w:hint="eastAsia" w:ascii="华文中宋" w:hAnsi="华文中宋" w:eastAsia="华文中宋" w:cs="华文中宋"/>
          <w:sz w:val="32"/>
          <w:szCs w:val="32"/>
        </w:rPr>
        <w:t>应急工作组具体构成与职责</w:t>
      </w:r>
    </w:p>
    <w:p w14:paraId="0F858767">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（一）生产调度组</w:t>
      </w:r>
    </w:p>
    <w:p w14:paraId="2CC18C27">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由生产技术部、发展计划部、党委组织部、</w:t>
      </w:r>
      <w:r>
        <w:rPr>
          <w:rFonts w:hint="eastAsia"/>
          <w:sz w:val="21"/>
          <w:szCs w:val="21"/>
          <w:lang w:eastAsia="zh-CN"/>
        </w:rPr>
        <w:t>作业部</w:t>
      </w:r>
      <w:r>
        <w:rPr>
          <w:rFonts w:hint="eastAsia"/>
          <w:sz w:val="21"/>
          <w:szCs w:val="21"/>
        </w:rPr>
        <w:t>人员组成，生产技术部为组长单位，生产技术部经理（或副经理）任组长，职责：</w:t>
      </w:r>
    </w:p>
    <w:p w14:paraId="0026305D">
      <w:pPr>
        <w:pStyle w:val="26"/>
        <w:keepNext w:val="0"/>
        <w:keepLines w:val="0"/>
        <w:pageBreakBefore w:val="0"/>
        <w:numPr>
          <w:ilvl w:val="0"/>
          <w:numId w:val="15"/>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1D4E8A05">
      <w:pPr>
        <w:keepNext w:val="0"/>
        <w:keepLines w:val="0"/>
        <w:pageBreakBefore w:val="0"/>
        <w:numPr>
          <w:ilvl w:val="0"/>
          <w:numId w:val="1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6A95EDE7">
      <w:pPr>
        <w:keepNext w:val="0"/>
        <w:keepLines w:val="0"/>
        <w:pageBreakBefore w:val="0"/>
        <w:numPr>
          <w:ilvl w:val="0"/>
          <w:numId w:val="1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负责事件处置时生产系统的开停工调度；</w:t>
      </w:r>
    </w:p>
    <w:p w14:paraId="242DF978">
      <w:pPr>
        <w:keepNext w:val="0"/>
        <w:keepLines w:val="0"/>
        <w:pageBreakBefore w:val="0"/>
        <w:numPr>
          <w:ilvl w:val="0"/>
          <w:numId w:val="1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负责组织调配生产相关人员，进行应急处置工作；</w:t>
      </w:r>
    </w:p>
    <w:p w14:paraId="2A34160B">
      <w:pPr>
        <w:keepNext w:val="0"/>
        <w:keepLines w:val="0"/>
        <w:pageBreakBefore w:val="0"/>
        <w:numPr>
          <w:ilvl w:val="0"/>
          <w:numId w:val="1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根据公司应急指挥中心指令落实油品销售调配应急计划；</w:t>
      </w:r>
    </w:p>
    <w:p w14:paraId="1AE1385C">
      <w:pPr>
        <w:keepNext w:val="0"/>
        <w:keepLines w:val="0"/>
        <w:pageBreakBefore w:val="0"/>
        <w:numPr>
          <w:ilvl w:val="0"/>
          <w:numId w:val="1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3909ED09">
      <w:pPr>
        <w:keepNext w:val="0"/>
        <w:keepLines w:val="0"/>
        <w:pageBreakBefore w:val="0"/>
        <w:numPr>
          <w:ilvl w:val="0"/>
          <w:numId w:val="1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538B011C">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rFonts w:hint="eastAsia" w:eastAsiaTheme="minorEastAsia"/>
          <w:b/>
          <w:bCs/>
          <w:sz w:val="21"/>
          <w:szCs w:val="21"/>
          <w:lang w:val="en-US" w:eastAsia="zh-CN"/>
        </w:rPr>
      </w:pPr>
      <w:r>
        <w:rPr>
          <w:rFonts w:hint="eastAsia"/>
          <w:b/>
          <w:bCs/>
          <w:sz w:val="21"/>
          <w:szCs w:val="21"/>
        </w:rPr>
        <w:t>（二）工程抢修组</w:t>
      </w:r>
      <w:r>
        <w:rPr>
          <w:rFonts w:hint="eastAsia"/>
          <w:b/>
          <w:bCs/>
          <w:sz w:val="21"/>
          <w:szCs w:val="21"/>
          <w:lang w:val="en-US" w:eastAsia="zh-CN"/>
        </w:rPr>
        <w:t xml:space="preserve"> </w:t>
      </w:r>
    </w:p>
    <w:p w14:paraId="1387A1AA">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由设备工程部、发展计划部、</w:t>
      </w:r>
      <w:r>
        <w:rPr>
          <w:rFonts w:hint="eastAsia"/>
          <w:sz w:val="21"/>
          <w:szCs w:val="21"/>
          <w:lang w:val="en-US" w:eastAsia="zh-CN"/>
        </w:rPr>
        <w:t>电仪中心、</w:t>
      </w:r>
      <w:r>
        <w:rPr>
          <w:rFonts w:hint="eastAsia"/>
          <w:sz w:val="21"/>
          <w:szCs w:val="21"/>
          <w:lang w:eastAsia="zh-CN"/>
        </w:rPr>
        <w:t>作业部</w:t>
      </w:r>
      <w:r>
        <w:rPr>
          <w:rFonts w:hint="eastAsia"/>
          <w:sz w:val="21"/>
          <w:szCs w:val="21"/>
        </w:rPr>
        <w:t>和相应承包商的人员组成，设备工程部为组长单位，设备工程部经理（或副经理）任组长，职责：</w:t>
      </w:r>
    </w:p>
    <w:p w14:paraId="695F5415">
      <w:pPr>
        <w:pStyle w:val="26"/>
        <w:keepNext w:val="0"/>
        <w:keepLines w:val="0"/>
        <w:pageBreakBefore w:val="0"/>
        <w:numPr>
          <w:ilvl w:val="0"/>
          <w:numId w:val="16"/>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0BA7B1C6">
      <w:pPr>
        <w:keepNext w:val="0"/>
        <w:keepLines w:val="0"/>
        <w:pageBreakBefore w:val="0"/>
        <w:numPr>
          <w:ilvl w:val="0"/>
          <w:numId w:val="16"/>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607C40E9">
      <w:pPr>
        <w:keepNext w:val="0"/>
        <w:keepLines w:val="0"/>
        <w:pageBreakBefore w:val="0"/>
        <w:numPr>
          <w:ilvl w:val="0"/>
          <w:numId w:val="1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负责组织调配应急救援施工队伍和机具，进行应急处置工作；</w:t>
      </w:r>
    </w:p>
    <w:p w14:paraId="0218FE6F">
      <w:pPr>
        <w:keepNext w:val="0"/>
        <w:keepLines w:val="0"/>
        <w:pageBreakBefore w:val="0"/>
        <w:numPr>
          <w:ilvl w:val="0"/>
          <w:numId w:val="1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负责制定突发性事件后机电仪等设备、设施的抢修、抢险方案，并组织实施；</w:t>
      </w:r>
    </w:p>
    <w:p w14:paraId="246FDED7">
      <w:pPr>
        <w:keepNext w:val="0"/>
        <w:keepLines w:val="0"/>
        <w:pageBreakBefore w:val="0"/>
        <w:numPr>
          <w:ilvl w:val="0"/>
          <w:numId w:val="1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37F8F5F2">
      <w:pPr>
        <w:keepNext w:val="0"/>
        <w:keepLines w:val="0"/>
        <w:pageBreakBefore w:val="0"/>
        <w:numPr>
          <w:ilvl w:val="0"/>
          <w:numId w:val="1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负责组织编写、完善和演练各类设备、电气和仪表事故专项应急预案；</w:t>
      </w:r>
    </w:p>
    <w:p w14:paraId="3F396D0E">
      <w:pPr>
        <w:keepNext w:val="0"/>
        <w:keepLines w:val="0"/>
        <w:pageBreakBefore w:val="0"/>
        <w:numPr>
          <w:ilvl w:val="0"/>
          <w:numId w:val="16"/>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1D9A08F6">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（三）现场安全组</w:t>
      </w:r>
    </w:p>
    <w:p w14:paraId="7C6F58C1">
      <w:pPr>
        <w:pStyle w:val="5"/>
        <w:keepNext w:val="0"/>
        <w:keepLines w:val="0"/>
        <w:pageBreakBefore w:val="0"/>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由安全环保部、消防中心人员组成，安全环保部为组长单位，安全环保部经理（或副经理）任组长，职责：</w:t>
      </w:r>
    </w:p>
    <w:p w14:paraId="210C20C8">
      <w:pPr>
        <w:pStyle w:val="26"/>
        <w:keepNext w:val="0"/>
        <w:keepLines w:val="0"/>
        <w:pageBreakBefore w:val="0"/>
        <w:numPr>
          <w:ilvl w:val="0"/>
          <w:numId w:val="17"/>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5AAB87DC">
      <w:pPr>
        <w:keepNext w:val="0"/>
        <w:keepLines w:val="0"/>
        <w:pageBreakBefore w:val="0"/>
        <w:numPr>
          <w:ilvl w:val="0"/>
          <w:numId w:val="17"/>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0EAA7036">
      <w:pPr>
        <w:keepNext w:val="0"/>
        <w:keepLines w:val="0"/>
        <w:pageBreakBefore w:val="0"/>
        <w:numPr>
          <w:ilvl w:val="0"/>
          <w:numId w:val="17"/>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组织检测可燃气体和有毒气体，控制车辆、人员的进入；</w:t>
      </w:r>
    </w:p>
    <w:p w14:paraId="467374AF">
      <w:pPr>
        <w:keepNext w:val="0"/>
        <w:keepLines w:val="0"/>
        <w:pageBreakBefore w:val="0"/>
        <w:numPr>
          <w:ilvl w:val="0"/>
          <w:numId w:val="17"/>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划定泄漏扩散危险区和指挥区，确定抢险区和指挥区位置；</w:t>
      </w:r>
    </w:p>
    <w:p w14:paraId="319CCF12">
      <w:pPr>
        <w:keepNext w:val="0"/>
        <w:keepLines w:val="0"/>
        <w:pageBreakBefore w:val="0"/>
        <w:numPr>
          <w:ilvl w:val="0"/>
          <w:numId w:val="17"/>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指导抢险救灾的安全防护工作，做好现场指挥部总指挥的安全技术参谋；</w:t>
      </w:r>
    </w:p>
    <w:p w14:paraId="531134BC">
      <w:pPr>
        <w:keepNext w:val="0"/>
        <w:keepLines w:val="0"/>
        <w:pageBreakBefore w:val="0"/>
        <w:numPr>
          <w:ilvl w:val="0"/>
          <w:numId w:val="17"/>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75039694">
      <w:pPr>
        <w:keepNext w:val="0"/>
        <w:keepLines w:val="0"/>
        <w:pageBreakBefore w:val="0"/>
        <w:numPr>
          <w:ilvl w:val="0"/>
          <w:numId w:val="17"/>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71703DFF">
      <w:pPr>
        <w:keepNext w:val="0"/>
        <w:keepLines w:val="0"/>
        <w:pageBreakBefore w:val="0"/>
        <w:numPr>
          <w:ilvl w:val="0"/>
          <w:numId w:val="0"/>
        </w:numPr>
        <w:tabs>
          <w:tab w:val="left" w:pos="890"/>
        </w:tabs>
        <w:kinsoku/>
        <w:wordWrap/>
        <w:overflowPunct/>
        <w:topLinePunct w:val="0"/>
        <w:autoSpaceDE/>
        <w:autoSpaceDN/>
        <w:bidi w:val="0"/>
        <w:adjustRightInd/>
        <w:snapToGrid/>
        <w:spacing w:after="0" w:line="360" w:lineRule="exact"/>
        <w:ind w:left="360" w:leftChars="0"/>
        <w:textAlignment w:val="auto"/>
        <w:rPr>
          <w:sz w:val="21"/>
          <w:szCs w:val="21"/>
        </w:rPr>
      </w:pPr>
    </w:p>
    <w:p w14:paraId="09D7B493">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（四）消防救援组</w:t>
      </w:r>
    </w:p>
    <w:p w14:paraId="3CE286E0">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由消防中心、单位义务应急队组成，消防中心为组长单位，消防中心主任（或执勤分队长）任组长，职责：</w:t>
      </w:r>
    </w:p>
    <w:p w14:paraId="15F3057D">
      <w:pPr>
        <w:pStyle w:val="26"/>
        <w:keepNext w:val="0"/>
        <w:keepLines w:val="0"/>
        <w:pageBreakBefore w:val="0"/>
        <w:numPr>
          <w:ilvl w:val="0"/>
          <w:numId w:val="18"/>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1777E52A">
      <w:pPr>
        <w:keepNext w:val="0"/>
        <w:keepLines w:val="0"/>
        <w:pageBreakBefore w:val="0"/>
        <w:numPr>
          <w:ilvl w:val="0"/>
          <w:numId w:val="18"/>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03FAE07E">
      <w:pPr>
        <w:keepNext w:val="0"/>
        <w:keepLines w:val="0"/>
        <w:pageBreakBefore w:val="0"/>
        <w:numPr>
          <w:ilvl w:val="0"/>
          <w:numId w:val="18"/>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按照灭火预案要求，执行灭火、冷却、掩护等任务；</w:t>
      </w:r>
    </w:p>
    <w:p w14:paraId="52A425B0">
      <w:pPr>
        <w:keepNext w:val="0"/>
        <w:keepLines w:val="0"/>
        <w:pageBreakBefore w:val="0"/>
        <w:numPr>
          <w:ilvl w:val="0"/>
          <w:numId w:val="18"/>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根据火灾现场情况及自身灭火能力，由青岛石化应急指挥中心授权后，及时与中国石化联防单位和地方消防部门联系增援队伍；</w:t>
      </w:r>
    </w:p>
    <w:p w14:paraId="13E09CBA">
      <w:pPr>
        <w:keepNext w:val="0"/>
        <w:keepLines w:val="0"/>
        <w:pageBreakBefore w:val="0"/>
        <w:numPr>
          <w:ilvl w:val="0"/>
          <w:numId w:val="18"/>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304EDCC4">
      <w:pPr>
        <w:keepNext w:val="0"/>
        <w:keepLines w:val="0"/>
        <w:pageBreakBefore w:val="0"/>
        <w:numPr>
          <w:ilvl w:val="0"/>
          <w:numId w:val="18"/>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负责重点目标火灾爆炸灭火和救援预案的编制、修订和演练；</w:t>
      </w:r>
    </w:p>
    <w:p w14:paraId="772EAD39">
      <w:pPr>
        <w:keepNext w:val="0"/>
        <w:keepLines w:val="0"/>
        <w:pageBreakBefore w:val="0"/>
        <w:numPr>
          <w:ilvl w:val="0"/>
          <w:numId w:val="18"/>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50F8964B">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（五）污染防控组</w:t>
      </w:r>
    </w:p>
    <w:p w14:paraId="2E3AACE3">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由安全环保部、检验计量中心和相应承包商的人员组成，安全环保部为组长单位，安全环保部分管环保副经理（或环保主管）任组长，职责：</w:t>
      </w:r>
    </w:p>
    <w:p w14:paraId="39CEEF9D">
      <w:pPr>
        <w:pStyle w:val="26"/>
        <w:keepNext w:val="0"/>
        <w:keepLines w:val="0"/>
        <w:pageBreakBefore w:val="0"/>
        <w:numPr>
          <w:ilvl w:val="0"/>
          <w:numId w:val="19"/>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24D8FACF">
      <w:pPr>
        <w:keepNext w:val="0"/>
        <w:keepLines w:val="0"/>
        <w:pageBreakBefore w:val="0"/>
        <w:numPr>
          <w:ilvl w:val="0"/>
          <w:numId w:val="19"/>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2128B94F">
      <w:pPr>
        <w:keepNext w:val="0"/>
        <w:keepLines w:val="0"/>
        <w:pageBreakBefore w:val="0"/>
        <w:numPr>
          <w:ilvl w:val="0"/>
          <w:numId w:val="19"/>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负责事故现场泄漏油品和其它危险化学品的堵截，组织人员清理，防止油品等危险化学品进入附近区域，引发次生灾害；</w:t>
      </w:r>
    </w:p>
    <w:p w14:paraId="16CF84D1">
      <w:pPr>
        <w:keepNext w:val="0"/>
        <w:keepLines w:val="0"/>
        <w:pageBreakBefore w:val="0"/>
        <w:numPr>
          <w:ilvl w:val="0"/>
          <w:numId w:val="19"/>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负责事故现场的环境（水</w:t>
      </w:r>
      <w:r>
        <w:rPr>
          <w:sz w:val="21"/>
          <w:szCs w:val="21"/>
        </w:rPr>
        <w:t>/</w:t>
      </w:r>
      <w:r>
        <w:rPr>
          <w:rFonts w:hint="eastAsia"/>
          <w:sz w:val="21"/>
          <w:szCs w:val="21"/>
        </w:rPr>
        <w:t>土</w:t>
      </w:r>
      <w:r>
        <w:rPr>
          <w:sz w:val="21"/>
          <w:szCs w:val="21"/>
        </w:rPr>
        <w:t>/</w:t>
      </w:r>
      <w:r>
        <w:rPr>
          <w:rFonts w:hint="eastAsia"/>
          <w:sz w:val="21"/>
          <w:szCs w:val="21"/>
        </w:rPr>
        <w:t>大气）监测工作；</w:t>
      </w:r>
    </w:p>
    <w:p w14:paraId="6B8C59BF">
      <w:pPr>
        <w:keepNext w:val="0"/>
        <w:keepLines w:val="0"/>
        <w:pageBreakBefore w:val="0"/>
        <w:numPr>
          <w:ilvl w:val="0"/>
          <w:numId w:val="19"/>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负责有害物质扩散区域内的无害化处理；</w:t>
      </w:r>
    </w:p>
    <w:p w14:paraId="1CB592A8">
      <w:pPr>
        <w:keepNext w:val="0"/>
        <w:keepLines w:val="0"/>
        <w:pageBreakBefore w:val="0"/>
        <w:numPr>
          <w:ilvl w:val="0"/>
          <w:numId w:val="19"/>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73B33577">
      <w:pPr>
        <w:keepNext w:val="0"/>
        <w:keepLines w:val="0"/>
        <w:pageBreakBefore w:val="0"/>
        <w:numPr>
          <w:ilvl w:val="0"/>
          <w:numId w:val="19"/>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137A4BE9">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（六）医疗救护组</w:t>
      </w:r>
    </w:p>
    <w:p w14:paraId="39D67A24">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由消防中心气防</w:t>
      </w:r>
      <w:r>
        <w:rPr>
          <w:rFonts w:hint="eastAsia"/>
          <w:sz w:val="21"/>
          <w:szCs w:val="21"/>
          <w:lang w:eastAsia="zh-CN"/>
        </w:rPr>
        <w:t>人员</w:t>
      </w:r>
      <w:r>
        <w:rPr>
          <w:rFonts w:hint="eastAsia"/>
          <w:sz w:val="21"/>
          <w:szCs w:val="21"/>
        </w:rPr>
        <w:t>组成，消防中心为组长单位，消防中心主任（或书记）任组长，职责：</w:t>
      </w:r>
    </w:p>
    <w:p w14:paraId="4B064CAF">
      <w:pPr>
        <w:pStyle w:val="26"/>
        <w:keepNext w:val="0"/>
        <w:keepLines w:val="0"/>
        <w:pageBreakBefore w:val="0"/>
        <w:numPr>
          <w:ilvl w:val="0"/>
          <w:numId w:val="20"/>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3C11D3FE">
      <w:pPr>
        <w:keepNext w:val="0"/>
        <w:keepLines w:val="0"/>
        <w:pageBreakBefore w:val="0"/>
        <w:numPr>
          <w:ilvl w:val="0"/>
          <w:numId w:val="20"/>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7C9BB79C">
      <w:pPr>
        <w:keepNext w:val="0"/>
        <w:keepLines w:val="0"/>
        <w:pageBreakBefore w:val="0"/>
        <w:numPr>
          <w:ilvl w:val="0"/>
          <w:numId w:val="20"/>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负责受伤人员的搜救和现场救护；</w:t>
      </w:r>
    </w:p>
    <w:p w14:paraId="4C8AAEBA">
      <w:pPr>
        <w:keepNext w:val="0"/>
        <w:keepLines w:val="0"/>
        <w:pageBreakBefore w:val="0"/>
        <w:numPr>
          <w:ilvl w:val="0"/>
          <w:numId w:val="20"/>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转运伤亡人员，并做好转运过程中的医疗监护工作；</w:t>
      </w:r>
    </w:p>
    <w:p w14:paraId="032B0F3C">
      <w:pPr>
        <w:keepNext w:val="0"/>
        <w:keepLines w:val="0"/>
        <w:pageBreakBefore w:val="0"/>
        <w:numPr>
          <w:ilvl w:val="0"/>
          <w:numId w:val="20"/>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进行清洗消毒处理，作好隔离控制，防治交叉感染和扩散；</w:t>
      </w:r>
    </w:p>
    <w:p w14:paraId="72405CBB">
      <w:pPr>
        <w:keepNext w:val="0"/>
        <w:keepLines w:val="0"/>
        <w:pageBreakBefore w:val="0"/>
        <w:numPr>
          <w:ilvl w:val="0"/>
          <w:numId w:val="20"/>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负责气防器材的供应，为现场救援人员提供技术支持和医疗咨询；</w:t>
      </w:r>
    </w:p>
    <w:p w14:paraId="355AACC6">
      <w:pPr>
        <w:keepNext w:val="0"/>
        <w:keepLines w:val="0"/>
        <w:pageBreakBefore w:val="0"/>
        <w:numPr>
          <w:ilvl w:val="0"/>
          <w:numId w:val="20"/>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必要时，向其他医院请求支援；</w:t>
      </w:r>
    </w:p>
    <w:p w14:paraId="2CAFCE44">
      <w:pPr>
        <w:keepNext w:val="0"/>
        <w:keepLines w:val="0"/>
        <w:pageBreakBefore w:val="0"/>
        <w:numPr>
          <w:ilvl w:val="0"/>
          <w:numId w:val="20"/>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006C1006">
      <w:pPr>
        <w:keepNext w:val="0"/>
        <w:keepLines w:val="0"/>
        <w:pageBreakBefore w:val="0"/>
        <w:numPr>
          <w:ilvl w:val="0"/>
          <w:numId w:val="20"/>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3AF4B1F6">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rFonts w:hint="eastAsia"/>
          <w:b/>
          <w:bCs/>
          <w:sz w:val="21"/>
          <w:szCs w:val="21"/>
        </w:rPr>
      </w:pPr>
    </w:p>
    <w:p w14:paraId="48993668">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（七）警戒疏散组</w:t>
      </w:r>
    </w:p>
    <w:p w14:paraId="1E76734A">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由消防中心保安队组成，消防中心为组长单位，消防中心主任（或书记）任组长，职责：</w:t>
      </w:r>
    </w:p>
    <w:p w14:paraId="1294146B">
      <w:pPr>
        <w:pStyle w:val="26"/>
        <w:keepNext w:val="0"/>
        <w:keepLines w:val="0"/>
        <w:pageBreakBefore w:val="0"/>
        <w:numPr>
          <w:ilvl w:val="0"/>
          <w:numId w:val="21"/>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5424BDA8">
      <w:pPr>
        <w:keepNext w:val="0"/>
        <w:keepLines w:val="0"/>
        <w:pageBreakBefore w:val="0"/>
        <w:numPr>
          <w:ilvl w:val="0"/>
          <w:numId w:val="21"/>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5F5BAAF5">
      <w:pPr>
        <w:keepNext w:val="0"/>
        <w:keepLines w:val="0"/>
        <w:pageBreakBefore w:val="0"/>
        <w:numPr>
          <w:ilvl w:val="0"/>
          <w:numId w:val="21"/>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进行现场警戒及非防爆区的交通车辆管制、烟火管制及人员进出管制；</w:t>
      </w:r>
    </w:p>
    <w:p w14:paraId="7D654C9B">
      <w:pPr>
        <w:keepNext w:val="0"/>
        <w:keepLines w:val="0"/>
        <w:pageBreakBefore w:val="0"/>
        <w:numPr>
          <w:ilvl w:val="0"/>
          <w:numId w:val="21"/>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保证厂内交通路线畅通，保障救灾人员、物资安全、顺利到达目的地；</w:t>
      </w:r>
    </w:p>
    <w:p w14:paraId="27951612">
      <w:pPr>
        <w:keepNext w:val="0"/>
        <w:keepLines w:val="0"/>
        <w:pageBreakBefore w:val="0"/>
        <w:numPr>
          <w:ilvl w:val="0"/>
          <w:numId w:val="21"/>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根据现场应急指挥部指令组织人员疏散和撤离，清点疏散撤离人数，及时报告现场总指挥；</w:t>
      </w:r>
    </w:p>
    <w:p w14:paraId="2B0B5B11">
      <w:pPr>
        <w:keepNext w:val="0"/>
        <w:keepLines w:val="0"/>
        <w:pageBreakBefore w:val="0"/>
        <w:numPr>
          <w:ilvl w:val="0"/>
          <w:numId w:val="21"/>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45A25290">
      <w:pPr>
        <w:keepNext w:val="0"/>
        <w:keepLines w:val="0"/>
        <w:pageBreakBefore w:val="0"/>
        <w:numPr>
          <w:ilvl w:val="0"/>
          <w:numId w:val="21"/>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00F4C81E">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（八）物资供应组</w:t>
      </w:r>
    </w:p>
    <w:p w14:paraId="540BB26F">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由物资采购中心、消防中心组成，物资采购中心为组长单位，物资采购中心经理</w:t>
      </w:r>
      <w:r>
        <w:rPr>
          <w:sz w:val="21"/>
          <w:szCs w:val="21"/>
        </w:rPr>
        <w:t>(</w:t>
      </w:r>
      <w:r>
        <w:rPr>
          <w:rFonts w:hint="eastAsia"/>
          <w:sz w:val="21"/>
          <w:szCs w:val="21"/>
        </w:rPr>
        <w:t>或书记</w:t>
      </w:r>
      <w:r>
        <w:rPr>
          <w:sz w:val="21"/>
          <w:szCs w:val="21"/>
        </w:rPr>
        <w:t>)</w:t>
      </w:r>
      <w:r>
        <w:rPr>
          <w:rFonts w:hint="eastAsia"/>
          <w:sz w:val="21"/>
          <w:szCs w:val="21"/>
        </w:rPr>
        <w:t>任组长，职责：</w:t>
      </w:r>
    </w:p>
    <w:p w14:paraId="1FD28DF5">
      <w:pPr>
        <w:pStyle w:val="26"/>
        <w:keepNext w:val="0"/>
        <w:keepLines w:val="0"/>
        <w:pageBreakBefore w:val="0"/>
        <w:numPr>
          <w:ilvl w:val="0"/>
          <w:numId w:val="22"/>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1BCD4DD8">
      <w:pPr>
        <w:keepNext w:val="0"/>
        <w:keepLines w:val="0"/>
        <w:pageBreakBefore w:val="0"/>
        <w:numPr>
          <w:ilvl w:val="0"/>
          <w:numId w:val="22"/>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3DDD7189">
      <w:pPr>
        <w:keepNext w:val="0"/>
        <w:keepLines w:val="0"/>
        <w:pageBreakBefore w:val="0"/>
        <w:numPr>
          <w:ilvl w:val="0"/>
          <w:numId w:val="22"/>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负责根据应急指挥中心指令组织调配、协调公司内、外部应急救援物资；</w:t>
      </w:r>
    </w:p>
    <w:p w14:paraId="70524110">
      <w:pPr>
        <w:keepNext w:val="0"/>
        <w:keepLines w:val="0"/>
        <w:pageBreakBefore w:val="0"/>
        <w:numPr>
          <w:ilvl w:val="0"/>
          <w:numId w:val="22"/>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负责公司应急救援物资的采购、保管及供应；</w:t>
      </w:r>
    </w:p>
    <w:p w14:paraId="5A9EB6CA">
      <w:pPr>
        <w:keepNext w:val="0"/>
        <w:keepLines w:val="0"/>
        <w:pageBreakBefore w:val="0"/>
        <w:numPr>
          <w:ilvl w:val="0"/>
          <w:numId w:val="22"/>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52E10479">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（九）通信保障组</w:t>
      </w:r>
    </w:p>
    <w:p w14:paraId="7039C8B6">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由行政事务中心和相应承包商的人员组成，行政事务中心为组长单位，行政事务中心经理</w:t>
      </w:r>
      <w:r>
        <w:rPr>
          <w:sz w:val="21"/>
          <w:szCs w:val="21"/>
        </w:rPr>
        <w:t>(</w:t>
      </w:r>
      <w:r>
        <w:rPr>
          <w:rFonts w:hint="eastAsia"/>
          <w:sz w:val="21"/>
          <w:szCs w:val="21"/>
        </w:rPr>
        <w:t>或通讯管理主管</w:t>
      </w:r>
      <w:r>
        <w:rPr>
          <w:sz w:val="21"/>
          <w:szCs w:val="21"/>
        </w:rPr>
        <w:t>)</w:t>
      </w:r>
      <w:r>
        <w:rPr>
          <w:rFonts w:hint="eastAsia"/>
          <w:sz w:val="21"/>
          <w:szCs w:val="21"/>
        </w:rPr>
        <w:t>任组长，职责：</w:t>
      </w:r>
    </w:p>
    <w:p w14:paraId="57C5A5E9">
      <w:pPr>
        <w:pStyle w:val="26"/>
        <w:keepNext w:val="0"/>
        <w:keepLines w:val="0"/>
        <w:pageBreakBefore w:val="0"/>
        <w:numPr>
          <w:ilvl w:val="0"/>
          <w:numId w:val="23"/>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7A620496">
      <w:pPr>
        <w:keepNext w:val="0"/>
        <w:keepLines w:val="0"/>
        <w:pageBreakBefore w:val="0"/>
        <w:numPr>
          <w:ilvl w:val="0"/>
          <w:numId w:val="23"/>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25FD6B83">
      <w:pPr>
        <w:keepNext w:val="0"/>
        <w:keepLines w:val="0"/>
        <w:pageBreakBefore w:val="0"/>
        <w:numPr>
          <w:ilvl w:val="0"/>
          <w:numId w:val="23"/>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确保应急指挥中心与中国石化、地方政府部门的网络系统通信畅通，优先保证现场应急指挥部、生产调度、安全、消防和医疗救护等部门的通信联络畅通；</w:t>
      </w:r>
    </w:p>
    <w:p w14:paraId="5BBF937A">
      <w:pPr>
        <w:keepNext w:val="0"/>
        <w:keepLines w:val="0"/>
        <w:pageBreakBefore w:val="0"/>
        <w:numPr>
          <w:ilvl w:val="0"/>
          <w:numId w:val="23"/>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负责公司信息系统的修复和恢复；</w:t>
      </w:r>
    </w:p>
    <w:p w14:paraId="06323D7A">
      <w:pPr>
        <w:keepNext w:val="0"/>
        <w:keepLines w:val="0"/>
        <w:pageBreakBefore w:val="0"/>
        <w:numPr>
          <w:ilvl w:val="0"/>
          <w:numId w:val="23"/>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在有线设施遭受严重破坏时，要确保无线通讯畅通。确保现场应急指挥部成员在事故状态下能立即配备上对讲机系统，并做到</w:t>
      </w:r>
      <w:r>
        <w:rPr>
          <w:sz w:val="21"/>
          <w:szCs w:val="21"/>
        </w:rPr>
        <w:t>24</w:t>
      </w:r>
      <w:r>
        <w:rPr>
          <w:rFonts w:hint="eastAsia"/>
          <w:sz w:val="21"/>
          <w:szCs w:val="21"/>
        </w:rPr>
        <w:t>小时正常工作；</w:t>
      </w:r>
    </w:p>
    <w:p w14:paraId="6544F7B0">
      <w:pPr>
        <w:keepNext w:val="0"/>
        <w:keepLines w:val="0"/>
        <w:pageBreakBefore w:val="0"/>
        <w:numPr>
          <w:ilvl w:val="0"/>
          <w:numId w:val="23"/>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负责保障视频监控设备完好。</w:t>
      </w:r>
    </w:p>
    <w:p w14:paraId="05C28E6E">
      <w:pPr>
        <w:keepNext w:val="0"/>
        <w:keepLines w:val="0"/>
        <w:pageBreakBefore w:val="0"/>
        <w:numPr>
          <w:ilvl w:val="0"/>
          <w:numId w:val="23"/>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负责向物资供应组提报应急物资需求计划；</w:t>
      </w:r>
    </w:p>
    <w:p w14:paraId="7BD2C361">
      <w:pPr>
        <w:keepNext w:val="0"/>
        <w:keepLines w:val="0"/>
        <w:pageBreakBefore w:val="0"/>
        <w:numPr>
          <w:ilvl w:val="0"/>
          <w:numId w:val="23"/>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1D76F08A">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（十）公共关系组</w:t>
      </w:r>
    </w:p>
    <w:p w14:paraId="100F6435">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由党群工作部</w:t>
      </w:r>
      <w:r>
        <w:rPr>
          <w:rFonts w:hint="eastAsia"/>
          <w:sz w:val="21"/>
          <w:szCs w:val="21"/>
          <w:lang w:eastAsia="zh-CN"/>
        </w:rPr>
        <w:t>、</w:t>
      </w:r>
      <w:r>
        <w:rPr>
          <w:rFonts w:hint="eastAsia"/>
          <w:sz w:val="21"/>
          <w:szCs w:val="21"/>
          <w:lang w:val="en-US" w:eastAsia="zh-CN"/>
        </w:rPr>
        <w:t>安全环保部、生产技术部</w:t>
      </w:r>
      <w:r>
        <w:rPr>
          <w:rFonts w:hint="eastAsia"/>
          <w:sz w:val="21"/>
          <w:szCs w:val="21"/>
        </w:rPr>
        <w:t>组成，党群工作部为组长单位，党群工作部主任</w:t>
      </w:r>
      <w:r>
        <w:rPr>
          <w:sz w:val="21"/>
          <w:szCs w:val="21"/>
        </w:rPr>
        <w:t>(</w:t>
      </w:r>
      <w:r>
        <w:rPr>
          <w:rFonts w:hint="eastAsia"/>
          <w:sz w:val="21"/>
          <w:szCs w:val="21"/>
        </w:rPr>
        <w:t>或副主任</w:t>
      </w:r>
      <w:r>
        <w:rPr>
          <w:sz w:val="21"/>
          <w:szCs w:val="21"/>
        </w:rPr>
        <w:t>)</w:t>
      </w:r>
      <w:r>
        <w:rPr>
          <w:rFonts w:hint="eastAsia"/>
          <w:sz w:val="21"/>
          <w:szCs w:val="21"/>
        </w:rPr>
        <w:t>任组长，职责：</w:t>
      </w:r>
    </w:p>
    <w:p w14:paraId="42204560">
      <w:pPr>
        <w:pStyle w:val="26"/>
        <w:keepNext w:val="0"/>
        <w:keepLines w:val="0"/>
        <w:pageBreakBefore w:val="0"/>
        <w:numPr>
          <w:ilvl w:val="0"/>
          <w:numId w:val="24"/>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r>
        <w:rPr>
          <w:rFonts w:hint="eastAsia"/>
          <w:sz w:val="21"/>
          <w:szCs w:val="21"/>
          <w:lang w:eastAsia="zh-CN"/>
        </w:rPr>
        <w:t>，做好内部员工的沟通和告知工作</w:t>
      </w:r>
      <w:r>
        <w:rPr>
          <w:rFonts w:hint="eastAsia"/>
          <w:sz w:val="21"/>
          <w:szCs w:val="21"/>
        </w:rPr>
        <w:t>；</w:t>
      </w:r>
    </w:p>
    <w:p w14:paraId="589C06F8">
      <w:pPr>
        <w:keepNext w:val="0"/>
        <w:keepLines w:val="0"/>
        <w:pageBreakBefore w:val="0"/>
        <w:numPr>
          <w:ilvl w:val="0"/>
          <w:numId w:val="24"/>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46CB770A">
      <w:pPr>
        <w:keepNext w:val="0"/>
        <w:keepLines w:val="0"/>
        <w:pageBreakBefore w:val="0"/>
        <w:numPr>
          <w:ilvl w:val="0"/>
          <w:numId w:val="24"/>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负责现场抢险救灾过程和事故资料的摄影、摄像及文字记录；</w:t>
      </w:r>
    </w:p>
    <w:p w14:paraId="637414D3">
      <w:pPr>
        <w:keepNext w:val="0"/>
        <w:keepLines w:val="0"/>
        <w:pageBreakBefore w:val="0"/>
        <w:numPr>
          <w:ilvl w:val="0"/>
          <w:numId w:val="24"/>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负责收集、跟踪新闻媒体、网络、社会公众等各方面舆论信息，为青岛石化应急指挥中心决策提供参考；</w:t>
      </w:r>
    </w:p>
    <w:p w14:paraId="79588685">
      <w:pPr>
        <w:keepNext w:val="0"/>
        <w:keepLines w:val="0"/>
        <w:pageBreakBefore w:val="0"/>
        <w:numPr>
          <w:ilvl w:val="0"/>
          <w:numId w:val="24"/>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负责新闻发布和上报材料的起草工作；</w:t>
      </w:r>
    </w:p>
    <w:p w14:paraId="363C9B70">
      <w:pPr>
        <w:keepNext w:val="0"/>
        <w:keepLines w:val="0"/>
        <w:pageBreakBefore w:val="0"/>
        <w:numPr>
          <w:ilvl w:val="0"/>
          <w:numId w:val="24"/>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负责接待新闻单位采访人员；</w:t>
      </w:r>
    </w:p>
    <w:p w14:paraId="508010CC">
      <w:pPr>
        <w:keepNext w:val="0"/>
        <w:keepLines w:val="0"/>
        <w:pageBreakBefore w:val="0"/>
        <w:numPr>
          <w:ilvl w:val="0"/>
          <w:numId w:val="24"/>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根据青岛石化应急指挥中指令，组织对外信息发布；</w:t>
      </w:r>
    </w:p>
    <w:p w14:paraId="075CEC27">
      <w:pPr>
        <w:keepNext w:val="0"/>
        <w:keepLines w:val="0"/>
        <w:pageBreakBefore w:val="0"/>
        <w:numPr>
          <w:ilvl w:val="0"/>
          <w:numId w:val="24"/>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1E6BBEDB">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（十一）后勤保障组</w:t>
      </w:r>
    </w:p>
    <w:p w14:paraId="3FB63B4E">
      <w:pPr>
        <w:keepNext w:val="0"/>
        <w:keepLines w:val="0"/>
        <w:pageBreakBefore w:val="0"/>
        <w:kinsoku/>
        <w:wordWrap/>
        <w:overflowPunct/>
        <w:topLinePunct w:val="0"/>
        <w:autoSpaceDE/>
        <w:autoSpaceDN/>
        <w:bidi w:val="0"/>
        <w:adjustRightInd/>
        <w:snapToGrid/>
        <w:spacing w:after="0" w:line="360" w:lineRule="exact"/>
        <w:ind w:firstLine="411" w:firstLineChars="196"/>
        <w:textAlignment w:val="auto"/>
        <w:rPr>
          <w:sz w:val="21"/>
          <w:szCs w:val="21"/>
        </w:rPr>
      </w:pPr>
      <w:r>
        <w:rPr>
          <w:rFonts w:hint="eastAsia"/>
          <w:sz w:val="21"/>
          <w:szCs w:val="21"/>
        </w:rPr>
        <w:t>由行政事务中心组成，行政事务中心为组长单位，行政事务中心党支部书记</w:t>
      </w:r>
      <w:r>
        <w:rPr>
          <w:sz w:val="21"/>
          <w:szCs w:val="21"/>
        </w:rPr>
        <w:t>(</w:t>
      </w:r>
      <w:r>
        <w:rPr>
          <w:rFonts w:hint="eastAsia"/>
          <w:sz w:val="21"/>
          <w:szCs w:val="21"/>
        </w:rPr>
        <w:t>或后勤主管</w:t>
      </w:r>
      <w:r>
        <w:rPr>
          <w:sz w:val="21"/>
          <w:szCs w:val="21"/>
        </w:rPr>
        <w:t>)</w:t>
      </w:r>
      <w:r>
        <w:rPr>
          <w:rFonts w:hint="eastAsia"/>
          <w:sz w:val="21"/>
          <w:szCs w:val="21"/>
        </w:rPr>
        <w:t>任组长，职责：</w:t>
      </w:r>
    </w:p>
    <w:p w14:paraId="5F3B0322">
      <w:pPr>
        <w:pStyle w:val="26"/>
        <w:keepNext w:val="0"/>
        <w:keepLines w:val="0"/>
        <w:pageBreakBefore w:val="0"/>
        <w:numPr>
          <w:ilvl w:val="0"/>
          <w:numId w:val="25"/>
        </w:numPr>
        <w:kinsoku/>
        <w:wordWrap/>
        <w:overflowPunct/>
        <w:topLinePunct w:val="0"/>
        <w:autoSpaceDE/>
        <w:autoSpaceDN/>
        <w:bidi w:val="0"/>
        <w:adjustRightInd/>
        <w:snapToGrid/>
        <w:spacing w:after="0" w:line="360" w:lineRule="exact"/>
        <w:ind w:firstLineChars="0"/>
        <w:textAlignment w:val="auto"/>
        <w:rPr>
          <w:sz w:val="21"/>
          <w:szCs w:val="21"/>
        </w:rPr>
      </w:pPr>
      <w:r>
        <w:rPr>
          <w:rFonts w:hint="eastAsia"/>
          <w:sz w:val="21"/>
          <w:szCs w:val="21"/>
        </w:rPr>
        <w:t>跟踪并详细了解发生事件的发展动态及处置情况，及时向现场应急指挥部汇报、请示并落实指令；</w:t>
      </w:r>
    </w:p>
    <w:p w14:paraId="3E80E0F4">
      <w:pPr>
        <w:keepNext w:val="0"/>
        <w:keepLines w:val="0"/>
        <w:pageBreakBefore w:val="0"/>
        <w:numPr>
          <w:ilvl w:val="0"/>
          <w:numId w:val="25"/>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派出现场应急指挥部的组成人员，参与现场应急处置工作；</w:t>
      </w:r>
    </w:p>
    <w:p w14:paraId="44BDE957">
      <w:pPr>
        <w:keepNext w:val="0"/>
        <w:keepLines w:val="0"/>
        <w:pageBreakBefore w:val="0"/>
        <w:numPr>
          <w:ilvl w:val="0"/>
          <w:numId w:val="2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负责外来救援人员等相关人员的后勤保障工作；</w:t>
      </w:r>
    </w:p>
    <w:p w14:paraId="1AA10102">
      <w:pPr>
        <w:keepNext w:val="0"/>
        <w:keepLines w:val="0"/>
        <w:pageBreakBefore w:val="0"/>
        <w:numPr>
          <w:ilvl w:val="0"/>
          <w:numId w:val="25"/>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负责公司应急指挥中心人员交通、生活等后勤保障工作；</w:t>
      </w:r>
    </w:p>
    <w:p w14:paraId="5BCCEC97">
      <w:pPr>
        <w:keepNext w:val="0"/>
        <w:keepLines w:val="0"/>
        <w:pageBreakBefore w:val="0"/>
        <w:numPr>
          <w:ilvl w:val="0"/>
          <w:numId w:val="25"/>
        </w:numPr>
        <w:tabs>
          <w:tab w:val="left" w:pos="890"/>
        </w:tabs>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负责应急指挥中心交办的其他任务。</w:t>
      </w:r>
    </w:p>
    <w:p w14:paraId="1528E2B3">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rPr>
          <w:b/>
          <w:bCs/>
          <w:sz w:val="21"/>
          <w:szCs w:val="21"/>
        </w:rPr>
      </w:pPr>
      <w:r>
        <w:rPr>
          <w:rFonts w:hint="eastAsia"/>
          <w:b/>
          <w:bCs/>
          <w:sz w:val="21"/>
          <w:szCs w:val="21"/>
        </w:rPr>
        <w:t>（十二）事故调查组</w:t>
      </w:r>
    </w:p>
    <w:p w14:paraId="5EC7AFE6">
      <w:pPr>
        <w:keepNext w:val="0"/>
        <w:keepLines w:val="0"/>
        <w:pageBreakBefore w:val="0"/>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由安全环保部、生产技术部、设备工程部、党委组织部、办公室、发展计划部、财务资产部、党群工作部、物资采购中心、行政事务中心、消防中心</w:t>
      </w:r>
      <w:r>
        <w:rPr>
          <w:rFonts w:hint="eastAsia"/>
          <w:sz w:val="21"/>
          <w:szCs w:val="21"/>
          <w:lang w:eastAsia="zh-CN"/>
        </w:rPr>
        <w:t>、</w:t>
      </w:r>
      <w:r>
        <w:rPr>
          <w:rFonts w:hint="eastAsia"/>
          <w:sz w:val="21"/>
          <w:szCs w:val="21"/>
          <w:lang w:val="en-US" w:eastAsia="zh-CN"/>
        </w:rPr>
        <w:t>电仪中心</w:t>
      </w:r>
      <w:r>
        <w:rPr>
          <w:rFonts w:hint="eastAsia"/>
          <w:sz w:val="21"/>
          <w:szCs w:val="21"/>
        </w:rPr>
        <w:t>等单位参加，预案责任部门牵头组成。安全环保部负责人身事故、火灾事故、爆炸事故、放射事故、环保事故的调查、处理；设备工程部负责设备、电气、仪表等设备事故的调查、处理；生产技术部负责生产事故的调查、处理；行政事务中心负责信息系统突发事件、恐怖袭击、交通事故的调查、处理，职责：</w:t>
      </w:r>
    </w:p>
    <w:p w14:paraId="113EB9D8">
      <w:pPr>
        <w:keepNext w:val="0"/>
        <w:keepLines w:val="0"/>
        <w:pageBreakBefore w:val="0"/>
        <w:numPr>
          <w:ilvl w:val="0"/>
          <w:numId w:val="2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做好现场事故物证、信息的收集、记录；</w:t>
      </w:r>
    </w:p>
    <w:p w14:paraId="7ECE4EA6">
      <w:pPr>
        <w:keepNext w:val="0"/>
        <w:keepLines w:val="0"/>
        <w:pageBreakBefore w:val="0"/>
        <w:numPr>
          <w:ilvl w:val="0"/>
          <w:numId w:val="2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查明事故发生原因、过程和人员伤亡、经济损失情况；</w:t>
      </w:r>
    </w:p>
    <w:p w14:paraId="62EC85BA">
      <w:pPr>
        <w:keepNext w:val="0"/>
        <w:keepLines w:val="0"/>
        <w:pageBreakBefore w:val="0"/>
        <w:numPr>
          <w:ilvl w:val="0"/>
          <w:numId w:val="2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确定事故责任者，制定防范措施，提出事故处理意见；</w:t>
      </w:r>
    </w:p>
    <w:p w14:paraId="258022BD">
      <w:pPr>
        <w:keepNext w:val="0"/>
        <w:keepLines w:val="0"/>
        <w:pageBreakBefore w:val="0"/>
        <w:numPr>
          <w:ilvl w:val="0"/>
          <w:numId w:val="2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写出事件调查报告；</w:t>
      </w:r>
    </w:p>
    <w:p w14:paraId="43F587E1">
      <w:pPr>
        <w:keepNext w:val="0"/>
        <w:keepLines w:val="0"/>
        <w:pageBreakBefore w:val="0"/>
        <w:numPr>
          <w:ilvl w:val="0"/>
          <w:numId w:val="2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负责应急工作考核；</w:t>
      </w:r>
    </w:p>
    <w:p w14:paraId="3B31A1AD">
      <w:pPr>
        <w:keepNext w:val="0"/>
        <w:keepLines w:val="0"/>
        <w:pageBreakBefore w:val="0"/>
        <w:numPr>
          <w:ilvl w:val="0"/>
          <w:numId w:val="2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负责应急处置有关责任方赔偿费标准的制定；</w:t>
      </w:r>
    </w:p>
    <w:p w14:paraId="1DAA8311">
      <w:pPr>
        <w:keepNext w:val="0"/>
        <w:keepLines w:val="0"/>
        <w:pageBreakBefore w:val="0"/>
        <w:numPr>
          <w:ilvl w:val="0"/>
          <w:numId w:val="26"/>
        </w:numPr>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负责青岛石公司生产安全事故应急处置过程的法律事务工作；</w:t>
      </w:r>
    </w:p>
    <w:p w14:paraId="5098FD60">
      <w:pPr>
        <w:keepNext w:val="0"/>
        <w:keepLines w:val="0"/>
        <w:pageBreakBefore w:val="0"/>
        <w:kinsoku/>
        <w:wordWrap/>
        <w:overflowPunct/>
        <w:topLinePunct w:val="0"/>
        <w:autoSpaceDE/>
        <w:autoSpaceDN/>
        <w:bidi w:val="0"/>
        <w:adjustRightInd/>
        <w:snapToGrid/>
        <w:spacing w:after="0" w:line="360" w:lineRule="exact"/>
        <w:textAlignment w:val="auto"/>
        <w:rPr>
          <w:rFonts w:hint="eastAsia"/>
          <w:sz w:val="21"/>
          <w:szCs w:val="21"/>
        </w:rPr>
        <w:sectPr>
          <w:footerReference r:id="rId7" w:type="default"/>
          <w:pgSz w:w="11906" w:h="16838"/>
          <w:pgMar w:top="1440" w:right="1800" w:bottom="1440" w:left="1800" w:header="851" w:footer="794" w:gutter="0"/>
          <w:pgBorders>
            <w:top w:val="none" w:sz="0" w:space="0"/>
            <w:left w:val="none" w:sz="0" w:space="0"/>
            <w:bottom w:val="none" w:sz="0" w:space="0"/>
            <w:right w:val="none" w:sz="0" w:space="0"/>
          </w:pgBorders>
          <w:pgNumType w:start="1"/>
          <w:cols w:space="425" w:num="1"/>
          <w:docGrid w:type="lines" w:linePitch="312" w:charSpace="0"/>
        </w:sectPr>
      </w:pPr>
      <w:r>
        <w:rPr>
          <w:rFonts w:hint="eastAsia"/>
          <w:sz w:val="21"/>
          <w:szCs w:val="21"/>
        </w:rPr>
        <w:t>按照《工伤保险条例》和相关政策性文件对伤亡人员进行善后处理、保险理赔等。</w:t>
      </w:r>
    </w:p>
    <w:p w14:paraId="7FAD1561">
      <w:pPr>
        <w:spacing w:line="460" w:lineRule="exact"/>
        <w:rPr>
          <w:rFonts w:hint="default" w:ascii="国标黑体" w:hAnsi="国标黑体" w:eastAsia="国标黑体" w:cs="国标黑体"/>
          <w:b/>
          <w:sz w:val="21"/>
          <w:szCs w:val="21"/>
          <w:lang w:val="en-US" w:eastAsia="zh-CN"/>
        </w:rPr>
      </w:pPr>
      <w:r>
        <w:rPr>
          <w:rFonts w:hint="eastAsia" w:ascii="华文中宋" w:hAnsi="华文中宋" w:eastAsia="华文中宋" w:cs="华文中宋"/>
          <w:sz w:val="21"/>
          <w:szCs w:val="21"/>
        </w:rPr>
        <w:t>附件</w:t>
      </w:r>
      <w:r>
        <w:rPr>
          <w:rFonts w:hint="eastAsia" w:ascii="华文中宋" w:hAnsi="华文中宋" w:eastAsia="华文中宋" w:cs="华文中宋"/>
          <w:sz w:val="21"/>
          <w:szCs w:val="21"/>
          <w:lang w:val="en-US" w:eastAsia="zh-CN"/>
        </w:rPr>
        <w:t>5</w:t>
      </w:r>
    </w:p>
    <w:p w14:paraId="570ED25C">
      <w:pPr>
        <w:spacing w:line="460" w:lineRule="exact"/>
        <w:ind w:firstLine="420" w:firstLineChars="200"/>
        <w:rPr>
          <w:rFonts w:hint="eastAsia" w:ascii="宋体" w:hAnsi="宋体"/>
          <w:sz w:val="21"/>
          <w:szCs w:val="21"/>
          <w:lang w:eastAsia="zh-CN"/>
        </w:rPr>
      </w:pPr>
      <w:r>
        <w:rPr>
          <w:rFonts w:hint="eastAsia" w:ascii="宋体" w:hAnsi="宋体"/>
          <w:sz w:val="21"/>
          <w:szCs w:val="21"/>
          <w:lang w:eastAsia="zh-CN"/>
        </w:rPr>
        <w:t>应急物资联系人：</w:t>
      </w:r>
    </w:p>
    <w:p w14:paraId="1E0D45EE">
      <w:pPr>
        <w:spacing w:line="460" w:lineRule="exact"/>
        <w:ind w:firstLine="420" w:firstLineChars="200"/>
        <w:rPr>
          <w:rFonts w:hint="eastAsia" w:ascii="宋体" w:hAnsi="宋体"/>
          <w:sz w:val="21"/>
          <w:szCs w:val="21"/>
          <w:lang w:eastAsia="zh-CN"/>
        </w:rPr>
      </w:pPr>
      <w:r>
        <w:rPr>
          <w:rFonts w:hint="eastAsia" w:ascii="宋体" w:hAnsi="宋体"/>
          <w:sz w:val="21"/>
          <w:szCs w:val="21"/>
          <w:lang w:eastAsia="zh-CN"/>
        </w:rPr>
        <w:t>消防中心：连承勇     联系电话：053266763388</w:t>
      </w:r>
    </w:p>
    <w:p w14:paraId="3426DBF2">
      <w:pPr>
        <w:spacing w:line="460" w:lineRule="exact"/>
        <w:ind w:firstLine="420" w:firstLineChars="200"/>
        <w:rPr>
          <w:rFonts w:hint="eastAsia" w:ascii="宋体" w:hAnsi="宋体"/>
          <w:sz w:val="21"/>
          <w:szCs w:val="21"/>
          <w:lang w:val="en-US" w:eastAsia="zh-CN"/>
        </w:rPr>
      </w:pPr>
      <w:r>
        <w:rPr>
          <w:rFonts w:hint="eastAsia" w:ascii="宋体" w:hAnsi="宋体"/>
          <w:sz w:val="21"/>
          <w:szCs w:val="21"/>
          <w:lang w:eastAsia="zh-CN"/>
        </w:rPr>
        <w:t>物资采购中心：米涛</w:t>
      </w:r>
      <w:r>
        <w:rPr>
          <w:rFonts w:hint="eastAsia" w:ascii="宋体" w:hAnsi="宋体"/>
          <w:sz w:val="21"/>
          <w:szCs w:val="21"/>
          <w:lang w:val="en-US" w:eastAsia="zh-CN"/>
        </w:rPr>
        <w:t xml:space="preserve">     </w:t>
      </w:r>
      <w:r>
        <w:rPr>
          <w:rFonts w:hint="eastAsia" w:ascii="宋体" w:hAnsi="宋体"/>
          <w:sz w:val="21"/>
          <w:szCs w:val="21"/>
          <w:lang w:eastAsia="zh-CN"/>
        </w:rPr>
        <w:t>联系电话：05326676</w:t>
      </w:r>
      <w:r>
        <w:rPr>
          <w:rFonts w:hint="eastAsia" w:ascii="宋体" w:hAnsi="宋体"/>
          <w:sz w:val="21"/>
          <w:szCs w:val="21"/>
          <w:lang w:val="en-US" w:eastAsia="zh-CN"/>
        </w:rPr>
        <w:t>3776</w:t>
      </w:r>
    </w:p>
    <w:p w14:paraId="123E0FE6">
      <w:pPr>
        <w:spacing w:line="460" w:lineRule="exact"/>
        <w:ind w:firstLine="420" w:firstLineChars="200"/>
        <w:rPr>
          <w:rFonts w:hint="eastAsia" w:ascii="宋体" w:hAnsi="宋体"/>
          <w:sz w:val="21"/>
          <w:szCs w:val="21"/>
          <w:lang w:val="en-US" w:eastAsia="zh-CN"/>
        </w:rPr>
      </w:pPr>
      <w:r>
        <w:rPr>
          <w:rFonts w:hint="eastAsia" w:ascii="宋体" w:hAnsi="宋体"/>
          <w:sz w:val="21"/>
          <w:szCs w:val="21"/>
          <w:lang w:val="en-US" w:eastAsia="zh-CN"/>
        </w:rPr>
        <w:t xml:space="preserve">公用工程部防汛物资：林礼坤    </w:t>
      </w:r>
      <w:r>
        <w:rPr>
          <w:rFonts w:hint="eastAsia" w:ascii="宋体" w:hAnsi="宋体"/>
          <w:sz w:val="21"/>
          <w:szCs w:val="21"/>
          <w:lang w:eastAsia="zh-CN"/>
        </w:rPr>
        <w:t>联系电话：05326676</w:t>
      </w:r>
      <w:r>
        <w:rPr>
          <w:rFonts w:hint="eastAsia" w:ascii="宋体" w:hAnsi="宋体"/>
          <w:sz w:val="21"/>
          <w:szCs w:val="21"/>
          <w:lang w:val="en-US" w:eastAsia="zh-CN"/>
        </w:rPr>
        <w:t>3578</w:t>
      </w:r>
    </w:p>
    <w:p w14:paraId="6C70AE3D">
      <w:pPr>
        <w:spacing w:line="460" w:lineRule="exact"/>
        <w:ind w:firstLine="420" w:firstLineChars="200"/>
        <w:rPr>
          <w:rFonts w:hint="default" w:ascii="宋体" w:hAnsi="宋体"/>
          <w:sz w:val="21"/>
          <w:szCs w:val="21"/>
          <w:lang w:val="en-US" w:eastAsia="zh-CN"/>
        </w:rPr>
      </w:pPr>
      <w:r>
        <w:rPr>
          <w:rFonts w:hint="eastAsia" w:ascii="宋体" w:hAnsi="宋体"/>
          <w:sz w:val="21"/>
          <w:szCs w:val="21"/>
          <w:lang w:val="en-US" w:eastAsia="zh-CN"/>
        </w:rPr>
        <w:t xml:space="preserve">各作业部物资：顾晗     </w:t>
      </w:r>
      <w:r>
        <w:rPr>
          <w:rFonts w:hint="eastAsia" w:ascii="宋体" w:hAnsi="宋体"/>
          <w:sz w:val="21"/>
          <w:szCs w:val="21"/>
          <w:lang w:eastAsia="zh-CN"/>
        </w:rPr>
        <w:t>联系电话：05326676</w:t>
      </w:r>
      <w:r>
        <w:rPr>
          <w:rFonts w:hint="eastAsia" w:ascii="宋体" w:hAnsi="宋体"/>
          <w:sz w:val="21"/>
          <w:szCs w:val="21"/>
          <w:lang w:val="en-US" w:eastAsia="zh-CN"/>
        </w:rPr>
        <w:t>3173</w:t>
      </w:r>
    </w:p>
    <w:p w14:paraId="19A2C6DF">
      <w:pPr>
        <w:jc w:val="center"/>
        <w:rPr>
          <w:rFonts w:ascii="华文中宋" w:hAnsi="华文中宋" w:eastAsia="华文中宋" w:cs="华文中宋"/>
          <w:b/>
          <w:bCs/>
          <w:sz w:val="32"/>
          <w:szCs w:val="32"/>
        </w:rPr>
      </w:pPr>
      <w:r>
        <w:rPr>
          <w:rFonts w:hint="eastAsia" w:ascii="华文中宋" w:hAnsi="华文中宋" w:eastAsia="华文中宋" w:cs="华文中宋"/>
          <w:sz w:val="32"/>
          <w:szCs w:val="32"/>
          <w:lang w:eastAsia="zh-CN"/>
        </w:rPr>
        <w:t>应急物资装备清单</w:t>
      </w:r>
    </w:p>
    <w:p w14:paraId="1901D16E">
      <w:pPr>
        <w:adjustRightInd w:val="0"/>
        <w:snapToGrid w:val="0"/>
        <w:spacing w:line="360" w:lineRule="auto"/>
        <w:jc w:val="center"/>
        <w:rPr>
          <w:b/>
          <w:sz w:val="21"/>
          <w:szCs w:val="21"/>
        </w:rPr>
      </w:pPr>
      <w:r>
        <w:rPr>
          <w:rFonts w:hint="eastAsia"/>
          <w:b/>
          <w:sz w:val="21"/>
          <w:szCs w:val="21"/>
        </w:rPr>
        <w:t xml:space="preserve">表1  </w:t>
      </w:r>
      <w:r>
        <w:rPr>
          <w:rFonts w:hint="eastAsia"/>
          <w:b/>
          <w:sz w:val="21"/>
          <w:szCs w:val="21"/>
          <w:lang w:eastAsia="zh-CN"/>
        </w:rPr>
        <w:t>消防中心</w:t>
      </w:r>
      <w:r>
        <w:rPr>
          <w:rFonts w:hint="eastAsia"/>
          <w:b/>
          <w:sz w:val="21"/>
          <w:szCs w:val="21"/>
        </w:rPr>
        <w:t>应急装备和物资台账</w:t>
      </w:r>
    </w:p>
    <w:tbl>
      <w:tblPr>
        <w:tblStyle w:val="14"/>
        <w:tblW w:w="1360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2487"/>
        <w:gridCol w:w="2431"/>
        <w:gridCol w:w="1859"/>
        <w:gridCol w:w="1541"/>
        <w:gridCol w:w="1046"/>
        <w:gridCol w:w="1579"/>
        <w:gridCol w:w="1835"/>
      </w:tblGrid>
      <w:tr w14:paraId="1DAC59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tblHeader/>
          <w:jc w:val="center"/>
        </w:trPr>
        <w:tc>
          <w:tcPr>
            <w:tcW w:w="5000" w:type="pct"/>
            <w:gridSpan w:val="8"/>
            <w:tcBorders>
              <w:bottom w:val="single" w:color="auto" w:sz="4" w:space="0"/>
            </w:tcBorders>
            <w:vAlign w:val="center"/>
          </w:tcPr>
          <w:p w14:paraId="1C1C2AE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黑体" w:hAnsi="黑体" w:eastAsia="黑体"/>
                <w:b/>
                <w:color w:val="auto"/>
                <w:sz w:val="21"/>
                <w:szCs w:val="21"/>
                <w:lang w:eastAsia="zh-CN"/>
              </w:rPr>
            </w:pPr>
            <w:r>
              <w:rPr>
                <w:rFonts w:hint="eastAsia" w:ascii="黑体" w:hAnsi="黑体" w:eastAsia="黑体"/>
                <w:b/>
                <w:color w:val="auto"/>
                <w:sz w:val="21"/>
                <w:szCs w:val="21"/>
                <w:lang w:eastAsia="zh-CN"/>
              </w:rPr>
              <w:t>中国石化青岛石油化工有限责任公司</w:t>
            </w:r>
          </w:p>
        </w:tc>
      </w:tr>
      <w:tr w14:paraId="203BFA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tblHeader/>
          <w:jc w:val="center"/>
        </w:trPr>
        <w:tc>
          <w:tcPr>
            <w:tcW w:w="299" w:type="pct"/>
            <w:tcBorders>
              <w:bottom w:val="single" w:color="auto" w:sz="4" w:space="0"/>
            </w:tcBorders>
            <w:vAlign w:val="center"/>
          </w:tcPr>
          <w:p w14:paraId="444A0DCD">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序号</w:t>
            </w:r>
          </w:p>
        </w:tc>
        <w:tc>
          <w:tcPr>
            <w:tcW w:w="915" w:type="pct"/>
            <w:tcBorders>
              <w:bottom w:val="single" w:color="auto" w:sz="4" w:space="0"/>
            </w:tcBorders>
            <w:vAlign w:val="center"/>
          </w:tcPr>
          <w:p w14:paraId="66B77B23">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器材名称</w:t>
            </w:r>
          </w:p>
        </w:tc>
        <w:tc>
          <w:tcPr>
            <w:tcW w:w="894" w:type="pct"/>
            <w:tcBorders>
              <w:bottom w:val="single" w:color="auto" w:sz="4" w:space="0"/>
            </w:tcBorders>
            <w:vAlign w:val="center"/>
          </w:tcPr>
          <w:p w14:paraId="49936501">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规格型号</w:t>
            </w:r>
          </w:p>
        </w:tc>
        <w:tc>
          <w:tcPr>
            <w:tcW w:w="684" w:type="pct"/>
            <w:tcBorders>
              <w:bottom w:val="single" w:color="auto" w:sz="4" w:space="0"/>
            </w:tcBorders>
            <w:vAlign w:val="center"/>
          </w:tcPr>
          <w:p w14:paraId="2FDEEC60">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制造单位</w:t>
            </w:r>
          </w:p>
        </w:tc>
        <w:tc>
          <w:tcPr>
            <w:tcW w:w="567" w:type="pct"/>
            <w:tcBorders>
              <w:top w:val="single" w:color="auto" w:sz="4" w:space="0"/>
              <w:bottom w:val="single" w:color="auto" w:sz="4" w:space="0"/>
            </w:tcBorders>
            <w:vAlign w:val="center"/>
          </w:tcPr>
          <w:p w14:paraId="2FDAF239">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存储地点</w:t>
            </w:r>
          </w:p>
        </w:tc>
        <w:tc>
          <w:tcPr>
            <w:tcW w:w="385" w:type="pct"/>
            <w:tcBorders>
              <w:top w:val="single" w:color="auto" w:sz="4" w:space="0"/>
              <w:bottom w:val="single" w:color="auto" w:sz="4" w:space="0"/>
            </w:tcBorders>
            <w:vAlign w:val="center"/>
          </w:tcPr>
          <w:p w14:paraId="522736BA">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单位</w:t>
            </w:r>
          </w:p>
        </w:tc>
        <w:tc>
          <w:tcPr>
            <w:tcW w:w="581" w:type="pct"/>
            <w:tcBorders>
              <w:top w:val="single" w:color="auto" w:sz="4" w:space="0"/>
              <w:bottom w:val="single" w:color="auto" w:sz="4" w:space="0"/>
            </w:tcBorders>
            <w:vAlign w:val="center"/>
          </w:tcPr>
          <w:p w14:paraId="0588A8C1">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数量</w:t>
            </w:r>
          </w:p>
        </w:tc>
        <w:tc>
          <w:tcPr>
            <w:tcW w:w="671" w:type="pct"/>
            <w:tcBorders>
              <w:top w:val="single" w:color="auto" w:sz="4" w:space="0"/>
              <w:bottom w:val="single" w:color="auto" w:sz="4" w:space="0"/>
            </w:tcBorders>
            <w:vAlign w:val="center"/>
          </w:tcPr>
          <w:p w14:paraId="5C9C72B6">
            <w:pPr>
              <w:keepNext w:val="0"/>
              <w:keepLines w:val="0"/>
              <w:pageBreakBefore w:val="0"/>
              <w:widowControl/>
              <w:kinsoku/>
              <w:wordWrap/>
              <w:overflowPunct/>
              <w:topLinePunct w:val="0"/>
              <w:autoSpaceDE/>
              <w:autoSpaceDN/>
              <w:bidi w:val="0"/>
              <w:adjustRightInd/>
              <w:snapToGrid/>
              <w:spacing w:after="0" w:line="360" w:lineRule="exact"/>
              <w:jc w:val="center"/>
              <w:rPr>
                <w:rFonts w:ascii="黑体" w:hAnsi="黑体" w:eastAsia="黑体"/>
                <w:b/>
                <w:color w:val="auto"/>
                <w:sz w:val="21"/>
                <w:szCs w:val="21"/>
              </w:rPr>
            </w:pPr>
            <w:r>
              <w:rPr>
                <w:rFonts w:hint="eastAsia" w:ascii="黑体" w:hAnsi="黑体" w:eastAsia="黑体"/>
                <w:b/>
                <w:color w:val="auto"/>
                <w:sz w:val="21"/>
                <w:szCs w:val="21"/>
              </w:rPr>
              <w:t>生产日期</w:t>
            </w:r>
          </w:p>
        </w:tc>
      </w:tr>
      <w:tr w14:paraId="3CE029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4E800D7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eastAsia="zh-CN"/>
              </w:rPr>
              <w:t>抢险</w:t>
            </w:r>
            <w:r>
              <w:rPr>
                <w:rFonts w:hint="eastAsia" w:ascii="宋体" w:hAnsi="宋体"/>
                <w:color w:val="auto"/>
                <w:sz w:val="21"/>
                <w:szCs w:val="21"/>
              </w:rPr>
              <w:t>救援车辆</w:t>
            </w:r>
          </w:p>
        </w:tc>
      </w:tr>
      <w:tr w14:paraId="2B5D8A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E67734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2BE8456B">
            <w:pPr>
              <w:keepNext w:val="0"/>
              <w:keepLines w:val="0"/>
              <w:pageBreakBefore w:val="0"/>
              <w:widowControl/>
              <w:kinsoku/>
              <w:wordWrap/>
              <w:overflowPunct/>
              <w:topLinePunct w:val="0"/>
              <w:autoSpaceDE/>
              <w:autoSpaceDN/>
              <w:bidi w:val="0"/>
              <w:adjustRightInd/>
              <w:snapToGrid/>
              <w:spacing w:after="0" w:line="360" w:lineRule="exact"/>
              <w:rPr>
                <w:rFonts w:hint="eastAsia"/>
                <w:color w:val="auto"/>
                <w:sz w:val="21"/>
                <w:szCs w:val="21"/>
              </w:rPr>
            </w:pPr>
            <w:r>
              <w:rPr>
                <w:rFonts w:hint="eastAsia"/>
                <w:color w:val="auto"/>
                <w:sz w:val="21"/>
                <w:szCs w:val="21"/>
              </w:rPr>
              <w:t>西格那</w:t>
            </w:r>
            <w:r>
              <w:rPr>
                <w:rFonts w:hint="eastAsia"/>
                <w:color w:val="auto"/>
                <w:sz w:val="21"/>
                <w:szCs w:val="21"/>
                <w:lang w:eastAsia="zh-CN"/>
              </w:rPr>
              <w:t>泡沫车</w:t>
            </w:r>
          </w:p>
        </w:tc>
        <w:tc>
          <w:tcPr>
            <w:tcW w:w="894" w:type="pct"/>
            <w:tcBorders>
              <w:top w:val="single" w:color="auto" w:sz="4" w:space="0"/>
              <w:bottom w:val="single" w:color="auto" w:sz="4" w:space="0"/>
            </w:tcBorders>
            <w:vAlign w:val="center"/>
          </w:tcPr>
          <w:p w14:paraId="0520176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ascii="宋体" w:hAnsi="宋体"/>
                <w:color w:val="auto"/>
                <w:sz w:val="21"/>
                <w:szCs w:val="21"/>
              </w:rPr>
              <w:t>MX5042TXFTZ1000</w:t>
            </w:r>
          </w:p>
        </w:tc>
        <w:tc>
          <w:tcPr>
            <w:tcW w:w="684" w:type="pct"/>
            <w:tcBorders>
              <w:top w:val="single" w:color="auto" w:sz="4" w:space="0"/>
              <w:bottom w:val="single" w:color="auto" w:sz="4" w:space="0"/>
            </w:tcBorders>
            <w:vAlign w:val="center"/>
          </w:tcPr>
          <w:p w14:paraId="30E1CB5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s="宋体"/>
                <w:color w:val="auto"/>
                <w:sz w:val="21"/>
                <w:szCs w:val="21"/>
              </w:rPr>
            </w:pPr>
            <w:r>
              <w:rPr>
                <w:rFonts w:hint="eastAsia" w:asciiTheme="minorEastAsia" w:hAnsiTheme="minorEastAsia"/>
                <w:color w:val="auto"/>
                <w:sz w:val="21"/>
                <w:szCs w:val="21"/>
              </w:rPr>
              <w:t>德国</w:t>
            </w:r>
            <w:r>
              <w:rPr>
                <w:rFonts w:hint="eastAsia" w:asciiTheme="minorEastAsia" w:hAnsiTheme="minorEastAsia"/>
                <w:color w:val="auto"/>
                <w:sz w:val="21"/>
                <w:szCs w:val="21"/>
                <w:lang w:eastAsia="zh-CN"/>
              </w:rPr>
              <w:t>齐格勒</w:t>
            </w:r>
          </w:p>
        </w:tc>
        <w:tc>
          <w:tcPr>
            <w:tcW w:w="567" w:type="pct"/>
            <w:tcBorders>
              <w:top w:val="single" w:color="auto" w:sz="4" w:space="0"/>
              <w:bottom w:val="single" w:color="auto" w:sz="4" w:space="0"/>
            </w:tcBorders>
            <w:vAlign w:val="center"/>
          </w:tcPr>
          <w:p w14:paraId="5A7C733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DD680E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辆</w:t>
            </w:r>
          </w:p>
        </w:tc>
        <w:tc>
          <w:tcPr>
            <w:tcW w:w="581" w:type="pct"/>
            <w:tcBorders>
              <w:top w:val="single" w:color="auto" w:sz="4" w:space="0"/>
              <w:bottom w:val="single" w:color="auto" w:sz="4" w:space="0"/>
            </w:tcBorders>
            <w:vAlign w:val="center"/>
          </w:tcPr>
          <w:p w14:paraId="05EC19C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671" w:type="pct"/>
            <w:tcBorders>
              <w:top w:val="single" w:color="auto" w:sz="4" w:space="0"/>
              <w:bottom w:val="single" w:color="auto" w:sz="4" w:space="0"/>
            </w:tcBorders>
            <w:vAlign w:val="center"/>
          </w:tcPr>
          <w:p w14:paraId="008C0AA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Theme="minorEastAsia" w:hAnsiTheme="minorEastAsia"/>
                <w:color w:val="auto"/>
                <w:sz w:val="21"/>
                <w:szCs w:val="21"/>
              </w:rPr>
              <w:t>2009.4</w:t>
            </w:r>
          </w:p>
        </w:tc>
      </w:tr>
      <w:tr w14:paraId="3F12BA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7EFACA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49F2513E">
            <w:pPr>
              <w:keepNext w:val="0"/>
              <w:keepLines w:val="0"/>
              <w:pageBreakBefore w:val="0"/>
              <w:widowControl/>
              <w:kinsoku/>
              <w:wordWrap/>
              <w:overflowPunct/>
              <w:topLinePunct w:val="0"/>
              <w:autoSpaceDE/>
              <w:autoSpaceDN/>
              <w:bidi w:val="0"/>
              <w:adjustRightInd/>
              <w:snapToGrid/>
              <w:spacing w:after="0" w:line="360" w:lineRule="exact"/>
              <w:rPr>
                <w:rFonts w:hint="eastAsia"/>
                <w:color w:val="auto"/>
                <w:sz w:val="21"/>
                <w:szCs w:val="21"/>
              </w:rPr>
            </w:pPr>
            <w:r>
              <w:rPr>
                <w:rFonts w:hint="eastAsia"/>
                <w:color w:val="auto"/>
                <w:sz w:val="21"/>
                <w:szCs w:val="21"/>
              </w:rPr>
              <w:t>30米奔驰曲臂高喷</w:t>
            </w:r>
            <w:r>
              <w:rPr>
                <w:rFonts w:hint="eastAsia"/>
                <w:color w:val="auto"/>
                <w:sz w:val="21"/>
                <w:szCs w:val="21"/>
                <w:lang w:eastAsia="zh-CN"/>
              </w:rPr>
              <w:t>车</w:t>
            </w:r>
          </w:p>
        </w:tc>
        <w:tc>
          <w:tcPr>
            <w:tcW w:w="894" w:type="pct"/>
            <w:tcBorders>
              <w:top w:val="single" w:color="auto" w:sz="4" w:space="0"/>
              <w:bottom w:val="single" w:color="auto" w:sz="4" w:space="0"/>
            </w:tcBorders>
            <w:vAlign w:val="center"/>
          </w:tcPr>
          <w:p w14:paraId="60034B5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WDB9501621K834277</w:t>
            </w:r>
          </w:p>
        </w:tc>
        <w:tc>
          <w:tcPr>
            <w:tcW w:w="684" w:type="pct"/>
            <w:tcBorders>
              <w:top w:val="single" w:color="auto" w:sz="4" w:space="0"/>
              <w:bottom w:val="single" w:color="auto" w:sz="4" w:space="0"/>
            </w:tcBorders>
            <w:vAlign w:val="center"/>
          </w:tcPr>
          <w:p w14:paraId="527556A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s="宋体"/>
                <w:color w:val="auto"/>
                <w:sz w:val="21"/>
                <w:szCs w:val="21"/>
              </w:rPr>
            </w:pPr>
            <w:r>
              <w:rPr>
                <w:rFonts w:hint="eastAsia" w:asciiTheme="minorEastAsia" w:hAnsiTheme="minorEastAsia"/>
                <w:color w:val="auto"/>
                <w:sz w:val="21"/>
                <w:szCs w:val="21"/>
              </w:rPr>
              <w:t>日本森田</w:t>
            </w:r>
          </w:p>
        </w:tc>
        <w:tc>
          <w:tcPr>
            <w:tcW w:w="567" w:type="pct"/>
            <w:tcBorders>
              <w:top w:val="single" w:color="auto" w:sz="4" w:space="0"/>
              <w:bottom w:val="single" w:color="auto" w:sz="4" w:space="0"/>
            </w:tcBorders>
            <w:vAlign w:val="center"/>
          </w:tcPr>
          <w:p w14:paraId="4D9D08A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6EDE12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辆</w:t>
            </w:r>
          </w:p>
        </w:tc>
        <w:tc>
          <w:tcPr>
            <w:tcW w:w="581" w:type="pct"/>
            <w:tcBorders>
              <w:top w:val="single" w:color="auto" w:sz="4" w:space="0"/>
              <w:bottom w:val="single" w:color="auto" w:sz="4" w:space="0"/>
            </w:tcBorders>
            <w:vAlign w:val="center"/>
          </w:tcPr>
          <w:p w14:paraId="3EFC567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671" w:type="pct"/>
            <w:tcBorders>
              <w:top w:val="single" w:color="auto" w:sz="4" w:space="0"/>
              <w:bottom w:val="single" w:color="auto" w:sz="4" w:space="0"/>
            </w:tcBorders>
            <w:vAlign w:val="center"/>
          </w:tcPr>
          <w:p w14:paraId="40F04E2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Theme="minorEastAsia" w:hAnsiTheme="minorEastAsia"/>
                <w:color w:val="auto"/>
                <w:sz w:val="21"/>
                <w:szCs w:val="21"/>
              </w:rPr>
              <w:t>2004.3</w:t>
            </w:r>
          </w:p>
        </w:tc>
      </w:tr>
      <w:tr w14:paraId="68C9EE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BDE9C8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7DA9F2B0">
            <w:pPr>
              <w:keepNext w:val="0"/>
              <w:keepLines w:val="0"/>
              <w:pageBreakBefore w:val="0"/>
              <w:widowControl/>
              <w:kinsoku/>
              <w:wordWrap/>
              <w:overflowPunct/>
              <w:topLinePunct w:val="0"/>
              <w:autoSpaceDE/>
              <w:autoSpaceDN/>
              <w:bidi w:val="0"/>
              <w:adjustRightInd/>
              <w:snapToGrid/>
              <w:spacing w:after="0" w:line="360" w:lineRule="exact"/>
              <w:rPr>
                <w:rFonts w:hint="eastAsia"/>
                <w:color w:val="auto"/>
                <w:sz w:val="21"/>
                <w:szCs w:val="21"/>
              </w:rPr>
            </w:pPr>
            <w:r>
              <w:rPr>
                <w:rFonts w:hint="eastAsia"/>
                <w:color w:val="auto"/>
                <w:sz w:val="21"/>
                <w:szCs w:val="21"/>
              </w:rPr>
              <w:t>MAN曼恩</w:t>
            </w:r>
            <w:r>
              <w:rPr>
                <w:rFonts w:hint="eastAsia"/>
                <w:color w:val="auto"/>
                <w:sz w:val="21"/>
                <w:szCs w:val="21"/>
                <w:lang w:eastAsia="zh-CN"/>
              </w:rPr>
              <w:t>泡沫车</w:t>
            </w:r>
          </w:p>
        </w:tc>
        <w:tc>
          <w:tcPr>
            <w:tcW w:w="894" w:type="pct"/>
            <w:tcBorders>
              <w:top w:val="single" w:color="auto" w:sz="4" w:space="0"/>
              <w:bottom w:val="single" w:color="auto" w:sz="4" w:space="0"/>
            </w:tcBorders>
            <w:vAlign w:val="center"/>
          </w:tcPr>
          <w:p w14:paraId="5E00382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WMAH342249M527423</w:t>
            </w:r>
          </w:p>
        </w:tc>
        <w:tc>
          <w:tcPr>
            <w:tcW w:w="684" w:type="pct"/>
            <w:tcBorders>
              <w:top w:val="single" w:color="auto" w:sz="4" w:space="0"/>
              <w:bottom w:val="single" w:color="auto" w:sz="4" w:space="0"/>
            </w:tcBorders>
            <w:vAlign w:val="center"/>
          </w:tcPr>
          <w:p w14:paraId="756E728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s="宋体"/>
                <w:color w:val="auto"/>
                <w:sz w:val="21"/>
                <w:szCs w:val="21"/>
              </w:rPr>
            </w:pPr>
            <w:r>
              <w:rPr>
                <w:rFonts w:hint="eastAsia" w:asciiTheme="minorEastAsia" w:hAnsiTheme="minorEastAsia"/>
                <w:color w:val="auto"/>
                <w:sz w:val="21"/>
                <w:szCs w:val="21"/>
              </w:rPr>
              <w:t>奥地利卢森堡亚</w:t>
            </w:r>
          </w:p>
        </w:tc>
        <w:tc>
          <w:tcPr>
            <w:tcW w:w="567" w:type="pct"/>
            <w:tcBorders>
              <w:top w:val="single" w:color="auto" w:sz="4" w:space="0"/>
              <w:bottom w:val="single" w:color="auto" w:sz="4" w:space="0"/>
            </w:tcBorders>
            <w:vAlign w:val="center"/>
          </w:tcPr>
          <w:p w14:paraId="5718D62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D01911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辆</w:t>
            </w:r>
          </w:p>
        </w:tc>
        <w:tc>
          <w:tcPr>
            <w:tcW w:w="581" w:type="pct"/>
            <w:tcBorders>
              <w:top w:val="single" w:color="auto" w:sz="4" w:space="0"/>
              <w:bottom w:val="single" w:color="auto" w:sz="4" w:space="0"/>
            </w:tcBorders>
            <w:vAlign w:val="center"/>
          </w:tcPr>
          <w:p w14:paraId="62347DF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671" w:type="pct"/>
            <w:tcBorders>
              <w:top w:val="single" w:color="auto" w:sz="4" w:space="0"/>
              <w:bottom w:val="single" w:color="auto" w:sz="4" w:space="0"/>
            </w:tcBorders>
            <w:vAlign w:val="center"/>
          </w:tcPr>
          <w:p w14:paraId="04871C8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Theme="minorEastAsia" w:hAnsiTheme="minorEastAsia"/>
                <w:color w:val="auto"/>
                <w:sz w:val="21"/>
                <w:szCs w:val="21"/>
              </w:rPr>
              <w:t>2012.1</w:t>
            </w:r>
          </w:p>
        </w:tc>
      </w:tr>
      <w:tr w14:paraId="19D8EC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222EAB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4</w:t>
            </w:r>
          </w:p>
        </w:tc>
        <w:tc>
          <w:tcPr>
            <w:tcW w:w="915" w:type="pct"/>
            <w:tcBorders>
              <w:top w:val="single" w:color="auto" w:sz="4" w:space="0"/>
              <w:bottom w:val="single" w:color="auto" w:sz="4" w:space="0"/>
            </w:tcBorders>
            <w:vAlign w:val="center"/>
          </w:tcPr>
          <w:p w14:paraId="0D2CCAA4">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rPr>
            </w:pPr>
            <w:r>
              <w:rPr>
                <w:rFonts w:hint="eastAsia" w:ascii="宋体" w:hAnsi="宋体" w:eastAsia="宋体" w:cs="宋体"/>
                <w:color w:val="auto"/>
                <w:sz w:val="21"/>
                <w:szCs w:val="21"/>
              </w:rPr>
              <w:t>优迪</w:t>
            </w:r>
            <w:r>
              <w:rPr>
                <w:rFonts w:hint="eastAsia" w:ascii="宋体" w:hAnsi="宋体" w:eastAsia="宋体" w:cs="宋体"/>
                <w:color w:val="auto"/>
                <w:sz w:val="21"/>
                <w:szCs w:val="21"/>
                <w:lang w:eastAsia="zh-CN"/>
              </w:rPr>
              <w:t>狮泡沫车</w:t>
            </w:r>
          </w:p>
        </w:tc>
        <w:tc>
          <w:tcPr>
            <w:tcW w:w="894" w:type="pct"/>
            <w:tcBorders>
              <w:top w:val="single" w:color="auto" w:sz="4" w:space="0"/>
              <w:bottom w:val="single" w:color="auto" w:sz="4" w:space="0"/>
            </w:tcBorders>
            <w:vAlign w:val="center"/>
          </w:tcPr>
          <w:p w14:paraId="4F99600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LUDH4G2P1A0009170</w:t>
            </w:r>
          </w:p>
        </w:tc>
        <w:tc>
          <w:tcPr>
            <w:tcW w:w="684" w:type="pct"/>
            <w:tcBorders>
              <w:top w:val="single" w:color="auto" w:sz="4" w:space="0"/>
              <w:bottom w:val="single" w:color="auto" w:sz="4" w:space="0"/>
            </w:tcBorders>
            <w:vAlign w:val="center"/>
          </w:tcPr>
          <w:p w14:paraId="6F62C1E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临沂天河</w:t>
            </w:r>
          </w:p>
        </w:tc>
        <w:tc>
          <w:tcPr>
            <w:tcW w:w="567" w:type="pct"/>
            <w:tcBorders>
              <w:top w:val="single" w:color="auto" w:sz="4" w:space="0"/>
              <w:bottom w:val="single" w:color="auto" w:sz="4" w:space="0"/>
            </w:tcBorders>
            <w:vAlign w:val="center"/>
          </w:tcPr>
          <w:p w14:paraId="52C2A88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25AC03D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60E86B2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671" w:type="pct"/>
            <w:tcBorders>
              <w:top w:val="single" w:color="auto" w:sz="4" w:space="0"/>
              <w:bottom w:val="single" w:color="auto" w:sz="4" w:space="0"/>
            </w:tcBorders>
            <w:vAlign w:val="center"/>
          </w:tcPr>
          <w:p w14:paraId="5303BE2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2011.9</w:t>
            </w:r>
          </w:p>
        </w:tc>
      </w:tr>
      <w:tr w14:paraId="650ECD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DD8636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5</w:t>
            </w:r>
          </w:p>
        </w:tc>
        <w:tc>
          <w:tcPr>
            <w:tcW w:w="915" w:type="pct"/>
            <w:tcBorders>
              <w:top w:val="single" w:color="auto" w:sz="4" w:space="0"/>
              <w:bottom w:val="single" w:color="auto" w:sz="4" w:space="0"/>
            </w:tcBorders>
            <w:vAlign w:val="center"/>
          </w:tcPr>
          <w:p w14:paraId="2C19B851">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rPr>
            </w:pPr>
            <w:r>
              <w:rPr>
                <w:rFonts w:hint="eastAsia" w:ascii="宋体" w:hAnsi="宋体" w:eastAsia="宋体" w:cs="宋体"/>
                <w:color w:val="auto"/>
                <w:sz w:val="21"/>
                <w:szCs w:val="21"/>
              </w:rPr>
              <w:t>新东风日产DND</w:t>
            </w:r>
            <w:r>
              <w:rPr>
                <w:rFonts w:hint="eastAsia" w:ascii="宋体" w:hAnsi="宋体" w:eastAsia="宋体" w:cs="宋体"/>
                <w:color w:val="auto"/>
                <w:sz w:val="21"/>
                <w:szCs w:val="21"/>
                <w:lang w:eastAsia="zh-CN"/>
              </w:rPr>
              <w:t>泡沫车</w:t>
            </w:r>
          </w:p>
        </w:tc>
        <w:tc>
          <w:tcPr>
            <w:tcW w:w="894" w:type="pct"/>
            <w:tcBorders>
              <w:top w:val="single" w:color="auto" w:sz="4" w:space="0"/>
              <w:bottom w:val="single" w:color="auto" w:sz="4" w:space="0"/>
            </w:tcBorders>
            <w:vAlign w:val="center"/>
          </w:tcPr>
          <w:p w14:paraId="2A4DCF7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LUDH5DZPXD0010690</w:t>
            </w:r>
          </w:p>
        </w:tc>
        <w:tc>
          <w:tcPr>
            <w:tcW w:w="684" w:type="pct"/>
            <w:tcBorders>
              <w:top w:val="single" w:color="auto" w:sz="4" w:space="0"/>
              <w:bottom w:val="single" w:color="auto" w:sz="4" w:space="0"/>
            </w:tcBorders>
            <w:vAlign w:val="center"/>
          </w:tcPr>
          <w:p w14:paraId="53BE694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临沂天河</w:t>
            </w:r>
          </w:p>
        </w:tc>
        <w:tc>
          <w:tcPr>
            <w:tcW w:w="567" w:type="pct"/>
            <w:tcBorders>
              <w:top w:val="single" w:color="auto" w:sz="4" w:space="0"/>
              <w:bottom w:val="single" w:color="auto" w:sz="4" w:space="0"/>
            </w:tcBorders>
            <w:vAlign w:val="center"/>
          </w:tcPr>
          <w:p w14:paraId="0179806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3854C6F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5FA46D4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671" w:type="pct"/>
            <w:tcBorders>
              <w:top w:val="single" w:color="auto" w:sz="4" w:space="0"/>
              <w:bottom w:val="single" w:color="auto" w:sz="4" w:space="0"/>
            </w:tcBorders>
            <w:vAlign w:val="center"/>
          </w:tcPr>
          <w:p w14:paraId="28A33C0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2013.12</w:t>
            </w:r>
          </w:p>
        </w:tc>
      </w:tr>
      <w:tr w14:paraId="3B760D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443F5E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6</w:t>
            </w:r>
          </w:p>
        </w:tc>
        <w:tc>
          <w:tcPr>
            <w:tcW w:w="915" w:type="pct"/>
            <w:tcBorders>
              <w:top w:val="single" w:color="auto" w:sz="4" w:space="0"/>
              <w:bottom w:val="single" w:color="auto" w:sz="4" w:space="0"/>
            </w:tcBorders>
            <w:vAlign w:val="center"/>
          </w:tcPr>
          <w:p w14:paraId="34035752">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rPr>
            </w:pPr>
            <w:r>
              <w:rPr>
                <w:rFonts w:hint="eastAsia" w:ascii="宋体" w:hAnsi="宋体" w:eastAsia="宋体" w:cs="宋体"/>
                <w:color w:val="auto"/>
                <w:sz w:val="21"/>
                <w:szCs w:val="21"/>
              </w:rPr>
              <w:t>75米</w:t>
            </w:r>
            <w:r>
              <w:rPr>
                <w:rFonts w:hint="eastAsia" w:ascii="宋体" w:hAnsi="宋体" w:eastAsia="宋体" w:cs="宋体"/>
                <w:color w:val="auto"/>
                <w:sz w:val="21"/>
                <w:szCs w:val="21"/>
                <w:lang w:eastAsia="zh-CN"/>
              </w:rPr>
              <w:t>沃尔沃</w:t>
            </w:r>
            <w:r>
              <w:rPr>
                <w:rFonts w:hint="eastAsia" w:ascii="宋体" w:hAnsi="宋体" w:eastAsia="宋体" w:cs="宋体"/>
                <w:color w:val="auto"/>
                <w:sz w:val="21"/>
                <w:szCs w:val="21"/>
              </w:rPr>
              <w:t>高喷车</w:t>
            </w:r>
          </w:p>
        </w:tc>
        <w:tc>
          <w:tcPr>
            <w:tcW w:w="894" w:type="pct"/>
            <w:tcBorders>
              <w:top w:val="single" w:color="auto" w:sz="4" w:space="0"/>
              <w:bottom w:val="single" w:color="auto" w:sz="4" w:space="0"/>
            </w:tcBorders>
            <w:vAlign w:val="center"/>
          </w:tcPr>
          <w:p w14:paraId="52E58AE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金猴牌SXI5525JXFJP75</w:t>
            </w:r>
          </w:p>
        </w:tc>
        <w:tc>
          <w:tcPr>
            <w:tcW w:w="684" w:type="pct"/>
            <w:tcBorders>
              <w:top w:val="single" w:color="auto" w:sz="4" w:space="0"/>
              <w:bottom w:val="single" w:color="auto" w:sz="4" w:space="0"/>
            </w:tcBorders>
            <w:vAlign w:val="center"/>
          </w:tcPr>
          <w:p w14:paraId="03EAFE8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沈阳捷通</w:t>
            </w:r>
          </w:p>
        </w:tc>
        <w:tc>
          <w:tcPr>
            <w:tcW w:w="567" w:type="pct"/>
            <w:tcBorders>
              <w:top w:val="single" w:color="auto" w:sz="4" w:space="0"/>
              <w:bottom w:val="single" w:color="auto" w:sz="4" w:space="0"/>
            </w:tcBorders>
            <w:vAlign w:val="center"/>
          </w:tcPr>
          <w:p w14:paraId="0C74340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0021942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1D556EE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671" w:type="pct"/>
            <w:tcBorders>
              <w:top w:val="single" w:color="auto" w:sz="4" w:space="0"/>
              <w:bottom w:val="single" w:color="auto" w:sz="4" w:space="0"/>
            </w:tcBorders>
            <w:vAlign w:val="center"/>
          </w:tcPr>
          <w:p w14:paraId="32FF02F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2022.6</w:t>
            </w:r>
          </w:p>
        </w:tc>
      </w:tr>
      <w:tr w14:paraId="400753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A2C5AA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7</w:t>
            </w:r>
          </w:p>
        </w:tc>
        <w:tc>
          <w:tcPr>
            <w:tcW w:w="915" w:type="pct"/>
            <w:tcBorders>
              <w:top w:val="single" w:color="auto" w:sz="4" w:space="0"/>
              <w:bottom w:val="single" w:color="auto" w:sz="4" w:space="0"/>
            </w:tcBorders>
            <w:vAlign w:val="center"/>
          </w:tcPr>
          <w:p w14:paraId="40994713">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rPr>
            </w:pPr>
            <w:r>
              <w:rPr>
                <w:rFonts w:hint="eastAsia" w:ascii="宋体" w:hAnsi="宋体" w:eastAsia="宋体" w:cs="宋体"/>
                <w:color w:val="auto"/>
                <w:sz w:val="21"/>
                <w:szCs w:val="21"/>
              </w:rPr>
              <w:t>汕德卡泡沫车</w:t>
            </w:r>
          </w:p>
        </w:tc>
        <w:tc>
          <w:tcPr>
            <w:tcW w:w="894" w:type="pct"/>
            <w:tcBorders>
              <w:top w:val="single" w:color="auto" w:sz="4" w:space="0"/>
              <w:bottom w:val="single" w:color="auto" w:sz="4" w:space="0"/>
            </w:tcBorders>
            <w:vAlign w:val="center"/>
          </w:tcPr>
          <w:p w14:paraId="070B871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光通牌MX5290GXFPM1201</w:t>
            </w:r>
          </w:p>
        </w:tc>
        <w:tc>
          <w:tcPr>
            <w:tcW w:w="684" w:type="pct"/>
            <w:tcBorders>
              <w:top w:val="single" w:color="auto" w:sz="4" w:space="0"/>
              <w:bottom w:val="single" w:color="auto" w:sz="4" w:space="0"/>
            </w:tcBorders>
            <w:vAlign w:val="center"/>
          </w:tcPr>
          <w:p w14:paraId="3C2A685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安徽浩淼</w:t>
            </w:r>
          </w:p>
        </w:tc>
        <w:tc>
          <w:tcPr>
            <w:tcW w:w="567" w:type="pct"/>
            <w:tcBorders>
              <w:top w:val="single" w:color="auto" w:sz="4" w:space="0"/>
              <w:bottom w:val="single" w:color="auto" w:sz="4" w:space="0"/>
            </w:tcBorders>
            <w:vAlign w:val="center"/>
          </w:tcPr>
          <w:p w14:paraId="4DDC4CF2">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3E35F60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75A7450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w:t>
            </w:r>
          </w:p>
        </w:tc>
        <w:tc>
          <w:tcPr>
            <w:tcW w:w="671" w:type="pct"/>
            <w:tcBorders>
              <w:top w:val="single" w:color="auto" w:sz="4" w:space="0"/>
              <w:bottom w:val="single" w:color="auto" w:sz="4" w:space="0"/>
            </w:tcBorders>
            <w:vAlign w:val="center"/>
          </w:tcPr>
          <w:p w14:paraId="489BA01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2024.9</w:t>
            </w:r>
          </w:p>
        </w:tc>
      </w:tr>
      <w:tr w14:paraId="22608C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161155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8</w:t>
            </w:r>
          </w:p>
        </w:tc>
        <w:tc>
          <w:tcPr>
            <w:tcW w:w="915" w:type="pct"/>
            <w:tcBorders>
              <w:top w:val="single" w:color="auto" w:sz="4" w:space="0"/>
              <w:bottom w:val="single" w:color="auto" w:sz="4" w:space="0"/>
            </w:tcBorders>
            <w:vAlign w:val="center"/>
          </w:tcPr>
          <w:p w14:paraId="4A422D71">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rPr>
            </w:pPr>
            <w:r>
              <w:rPr>
                <w:rFonts w:hint="eastAsia" w:ascii="宋体" w:hAnsi="宋体" w:eastAsia="宋体" w:cs="宋体"/>
                <w:color w:val="auto"/>
                <w:sz w:val="21"/>
                <w:szCs w:val="21"/>
              </w:rPr>
              <w:t>汕德卡泡沫车</w:t>
            </w:r>
          </w:p>
        </w:tc>
        <w:tc>
          <w:tcPr>
            <w:tcW w:w="894" w:type="pct"/>
            <w:tcBorders>
              <w:top w:val="single" w:color="auto" w:sz="4" w:space="0"/>
              <w:bottom w:val="single" w:color="auto" w:sz="4" w:space="0"/>
            </w:tcBorders>
            <w:vAlign w:val="center"/>
          </w:tcPr>
          <w:p w14:paraId="5386E5B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光通牌MX5290GXFPM1201</w:t>
            </w:r>
          </w:p>
        </w:tc>
        <w:tc>
          <w:tcPr>
            <w:tcW w:w="684" w:type="pct"/>
            <w:tcBorders>
              <w:top w:val="single" w:color="auto" w:sz="4" w:space="0"/>
              <w:bottom w:val="single" w:color="auto" w:sz="4" w:space="0"/>
            </w:tcBorders>
            <w:vAlign w:val="center"/>
          </w:tcPr>
          <w:p w14:paraId="1C4B6D6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安徽浩淼</w:t>
            </w:r>
          </w:p>
        </w:tc>
        <w:tc>
          <w:tcPr>
            <w:tcW w:w="567" w:type="pct"/>
            <w:tcBorders>
              <w:top w:val="single" w:color="auto" w:sz="4" w:space="0"/>
              <w:bottom w:val="single" w:color="auto" w:sz="4" w:space="0"/>
            </w:tcBorders>
            <w:vAlign w:val="center"/>
          </w:tcPr>
          <w:p w14:paraId="225008F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57F83B2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5310615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w:t>
            </w:r>
          </w:p>
        </w:tc>
        <w:tc>
          <w:tcPr>
            <w:tcW w:w="671" w:type="pct"/>
            <w:tcBorders>
              <w:top w:val="single" w:color="auto" w:sz="4" w:space="0"/>
              <w:bottom w:val="single" w:color="auto" w:sz="4" w:space="0"/>
            </w:tcBorders>
            <w:vAlign w:val="center"/>
          </w:tcPr>
          <w:p w14:paraId="2648B77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202</w:t>
            </w: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12</w:t>
            </w:r>
          </w:p>
        </w:tc>
      </w:tr>
      <w:tr w14:paraId="643137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AA6F20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9</w:t>
            </w:r>
          </w:p>
        </w:tc>
        <w:tc>
          <w:tcPr>
            <w:tcW w:w="915" w:type="pct"/>
            <w:tcBorders>
              <w:top w:val="single" w:color="auto" w:sz="4" w:space="0"/>
              <w:bottom w:val="single" w:color="auto" w:sz="4" w:space="0"/>
            </w:tcBorders>
            <w:vAlign w:val="center"/>
          </w:tcPr>
          <w:p w14:paraId="7A219F76">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rPr>
            </w:pPr>
            <w:r>
              <w:rPr>
                <w:rFonts w:hint="eastAsia" w:ascii="宋体" w:hAnsi="宋体" w:eastAsia="宋体" w:cs="宋体"/>
                <w:color w:val="auto"/>
                <w:sz w:val="21"/>
                <w:szCs w:val="21"/>
                <w:lang w:eastAsia="zh-CN"/>
              </w:rPr>
              <w:t>豪沃</w:t>
            </w:r>
            <w:r>
              <w:rPr>
                <w:rFonts w:hint="eastAsia" w:ascii="宋体" w:hAnsi="宋体" w:eastAsia="宋体" w:cs="宋体"/>
                <w:color w:val="auto"/>
                <w:sz w:val="21"/>
                <w:szCs w:val="21"/>
              </w:rPr>
              <w:t>泡沫干粉联用</w:t>
            </w:r>
            <w:r>
              <w:rPr>
                <w:rFonts w:hint="eastAsia" w:ascii="宋体" w:hAnsi="宋体" w:eastAsia="宋体" w:cs="宋体"/>
                <w:color w:val="auto"/>
                <w:sz w:val="21"/>
                <w:szCs w:val="21"/>
                <w:lang w:eastAsia="zh-CN"/>
              </w:rPr>
              <w:t>车</w:t>
            </w:r>
          </w:p>
        </w:tc>
        <w:tc>
          <w:tcPr>
            <w:tcW w:w="894" w:type="pct"/>
            <w:tcBorders>
              <w:top w:val="single" w:color="auto" w:sz="4" w:space="0"/>
              <w:bottom w:val="single" w:color="auto" w:sz="4" w:space="0"/>
            </w:tcBorders>
            <w:vAlign w:val="center"/>
          </w:tcPr>
          <w:p w14:paraId="7473D20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川消牌SXF5312GXFGP120</w:t>
            </w:r>
          </w:p>
        </w:tc>
        <w:tc>
          <w:tcPr>
            <w:tcW w:w="684" w:type="pct"/>
            <w:tcBorders>
              <w:top w:val="single" w:color="auto" w:sz="4" w:space="0"/>
              <w:bottom w:val="single" w:color="auto" w:sz="4" w:space="0"/>
            </w:tcBorders>
            <w:vAlign w:val="center"/>
          </w:tcPr>
          <w:p w14:paraId="2727E8D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四川川消</w:t>
            </w:r>
          </w:p>
        </w:tc>
        <w:tc>
          <w:tcPr>
            <w:tcW w:w="567" w:type="pct"/>
            <w:tcBorders>
              <w:top w:val="single" w:color="auto" w:sz="4" w:space="0"/>
              <w:bottom w:val="single" w:color="auto" w:sz="4" w:space="0"/>
            </w:tcBorders>
            <w:vAlign w:val="center"/>
          </w:tcPr>
          <w:p w14:paraId="0508015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46A14D5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5963E35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671" w:type="pct"/>
            <w:tcBorders>
              <w:top w:val="single" w:color="auto" w:sz="4" w:space="0"/>
              <w:bottom w:val="single" w:color="auto" w:sz="4" w:space="0"/>
            </w:tcBorders>
            <w:vAlign w:val="center"/>
          </w:tcPr>
          <w:p w14:paraId="58E1CB7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2023.7</w:t>
            </w:r>
          </w:p>
        </w:tc>
      </w:tr>
      <w:tr w14:paraId="117FE4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42" w:hRule="atLeast"/>
          <w:jc w:val="center"/>
        </w:trPr>
        <w:tc>
          <w:tcPr>
            <w:tcW w:w="299" w:type="pct"/>
            <w:tcBorders>
              <w:top w:val="single" w:color="auto" w:sz="4" w:space="0"/>
              <w:bottom w:val="single" w:color="auto" w:sz="4" w:space="0"/>
            </w:tcBorders>
            <w:tcFitText/>
            <w:vAlign w:val="center"/>
          </w:tcPr>
          <w:p w14:paraId="6D3ECF9E">
            <w:pPr>
              <w:keepNext w:val="0"/>
              <w:keepLines w:val="0"/>
              <w:pageBreakBefore w:val="0"/>
              <w:widowControl/>
              <w:kinsoku/>
              <w:wordWrap/>
              <w:overflowPunct/>
              <w:topLinePunct w:val="0"/>
              <w:autoSpaceDE/>
              <w:autoSpaceDN/>
              <w:bidi w:val="0"/>
              <w:adjustRightInd/>
              <w:snapToGrid/>
              <w:spacing w:after="0" w:line="360" w:lineRule="exact"/>
              <w:jc w:val="both"/>
              <w:rPr>
                <w:rFonts w:hint="eastAsia" w:ascii="宋体" w:hAnsi="宋体" w:eastAsia="宋体" w:cs="宋体"/>
                <w:color w:val="auto"/>
                <w:spacing w:val="0"/>
                <w:sz w:val="21"/>
                <w:szCs w:val="21"/>
              </w:rPr>
            </w:pPr>
            <w:r>
              <w:rPr>
                <w:rFonts w:hint="eastAsia" w:ascii="宋体" w:hAnsi="宋体"/>
                <w:color w:val="auto"/>
                <w:spacing w:val="402"/>
                <w:sz w:val="21"/>
                <w:szCs w:val="21"/>
              </w:rPr>
              <w:t>1</w:t>
            </w:r>
            <w:r>
              <w:rPr>
                <w:rFonts w:hint="eastAsia" w:ascii="宋体" w:hAnsi="宋体"/>
                <w:color w:val="auto"/>
                <w:spacing w:val="0"/>
                <w:sz w:val="21"/>
                <w:szCs w:val="21"/>
              </w:rPr>
              <w:t>0</w:t>
            </w:r>
          </w:p>
        </w:tc>
        <w:tc>
          <w:tcPr>
            <w:tcW w:w="915" w:type="pct"/>
            <w:tcBorders>
              <w:top w:val="single" w:color="auto" w:sz="4" w:space="0"/>
              <w:bottom w:val="single" w:color="auto" w:sz="4" w:space="0"/>
            </w:tcBorders>
            <w:vAlign w:val="center"/>
          </w:tcPr>
          <w:p w14:paraId="7822F7B8">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rPr>
            </w:pPr>
            <w:r>
              <w:rPr>
                <w:rFonts w:hint="eastAsia" w:ascii="宋体" w:hAnsi="宋体" w:eastAsia="宋体" w:cs="宋体"/>
                <w:color w:val="auto"/>
                <w:sz w:val="21"/>
                <w:szCs w:val="21"/>
              </w:rPr>
              <w:t>MAN曼恩抢险救援</w:t>
            </w:r>
            <w:r>
              <w:rPr>
                <w:rFonts w:hint="eastAsia" w:ascii="宋体" w:hAnsi="宋体" w:eastAsia="宋体" w:cs="宋体"/>
                <w:color w:val="auto"/>
                <w:sz w:val="21"/>
                <w:szCs w:val="21"/>
                <w:lang w:eastAsia="zh-CN"/>
              </w:rPr>
              <w:t>车</w:t>
            </w:r>
          </w:p>
        </w:tc>
        <w:tc>
          <w:tcPr>
            <w:tcW w:w="894" w:type="pct"/>
            <w:tcBorders>
              <w:top w:val="single" w:color="auto" w:sz="4" w:space="0"/>
              <w:bottom w:val="single" w:color="auto" w:sz="4" w:space="0"/>
            </w:tcBorders>
            <w:vAlign w:val="center"/>
          </w:tcPr>
          <w:p w14:paraId="46F462F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WMAN38ZZ6EY305026</w:t>
            </w:r>
          </w:p>
        </w:tc>
        <w:tc>
          <w:tcPr>
            <w:tcW w:w="684" w:type="pct"/>
            <w:tcBorders>
              <w:top w:val="single" w:color="auto" w:sz="4" w:space="0"/>
              <w:bottom w:val="single" w:color="auto" w:sz="4" w:space="0"/>
            </w:tcBorders>
            <w:vAlign w:val="center"/>
          </w:tcPr>
          <w:p w14:paraId="782A35B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四川森田</w:t>
            </w:r>
          </w:p>
        </w:tc>
        <w:tc>
          <w:tcPr>
            <w:tcW w:w="567" w:type="pct"/>
            <w:tcBorders>
              <w:top w:val="single" w:color="auto" w:sz="4" w:space="0"/>
              <w:bottom w:val="single" w:color="auto" w:sz="4" w:space="0"/>
            </w:tcBorders>
            <w:vAlign w:val="center"/>
          </w:tcPr>
          <w:p w14:paraId="18ACB54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29091D8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1DF9901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1</w:t>
            </w:r>
          </w:p>
        </w:tc>
        <w:tc>
          <w:tcPr>
            <w:tcW w:w="671" w:type="pct"/>
            <w:tcBorders>
              <w:top w:val="single" w:color="auto" w:sz="4" w:space="0"/>
              <w:bottom w:val="single" w:color="auto" w:sz="4" w:space="0"/>
            </w:tcBorders>
            <w:vAlign w:val="center"/>
          </w:tcPr>
          <w:p w14:paraId="22B9C33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2014.6</w:t>
            </w:r>
          </w:p>
        </w:tc>
      </w:tr>
      <w:tr w14:paraId="4A62CC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C3B0F5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11</w:t>
            </w:r>
          </w:p>
        </w:tc>
        <w:tc>
          <w:tcPr>
            <w:tcW w:w="915" w:type="pct"/>
            <w:tcBorders>
              <w:top w:val="single" w:color="auto" w:sz="4" w:space="0"/>
              <w:bottom w:val="single" w:color="auto" w:sz="4" w:space="0"/>
            </w:tcBorders>
            <w:vAlign w:val="center"/>
          </w:tcPr>
          <w:p w14:paraId="02E4E338">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福特</w:t>
            </w:r>
            <w:r>
              <w:rPr>
                <w:rFonts w:hint="eastAsia" w:ascii="宋体" w:hAnsi="宋体" w:eastAsia="宋体" w:cs="宋体"/>
                <w:color w:val="auto"/>
                <w:sz w:val="21"/>
                <w:szCs w:val="21"/>
              </w:rPr>
              <w:t>全顺</w:t>
            </w:r>
            <w:r>
              <w:rPr>
                <w:rFonts w:hint="eastAsia" w:ascii="宋体" w:hAnsi="宋体" w:eastAsia="宋体" w:cs="宋体"/>
                <w:color w:val="auto"/>
                <w:sz w:val="21"/>
                <w:szCs w:val="21"/>
                <w:lang w:eastAsia="zh-CN"/>
              </w:rPr>
              <w:t>指挥车</w:t>
            </w:r>
          </w:p>
        </w:tc>
        <w:tc>
          <w:tcPr>
            <w:tcW w:w="894" w:type="pct"/>
            <w:tcBorders>
              <w:top w:val="single" w:color="auto" w:sz="4" w:space="0"/>
              <w:bottom w:val="single" w:color="auto" w:sz="4" w:space="0"/>
            </w:tcBorders>
            <w:vAlign w:val="center"/>
          </w:tcPr>
          <w:p w14:paraId="6F3C3FC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光通牌MX5041TXFRZ10001</w:t>
            </w:r>
          </w:p>
        </w:tc>
        <w:tc>
          <w:tcPr>
            <w:tcW w:w="684" w:type="pct"/>
            <w:tcBorders>
              <w:top w:val="single" w:color="auto" w:sz="4" w:space="0"/>
              <w:bottom w:val="single" w:color="auto" w:sz="4" w:space="0"/>
            </w:tcBorders>
            <w:vAlign w:val="center"/>
          </w:tcPr>
          <w:p w14:paraId="71569C5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四川川消</w:t>
            </w:r>
          </w:p>
        </w:tc>
        <w:tc>
          <w:tcPr>
            <w:tcW w:w="567" w:type="pct"/>
            <w:tcBorders>
              <w:top w:val="single" w:color="auto" w:sz="4" w:space="0"/>
              <w:bottom w:val="single" w:color="auto" w:sz="4" w:space="0"/>
            </w:tcBorders>
            <w:vAlign w:val="center"/>
          </w:tcPr>
          <w:p w14:paraId="34AC5C1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vAlign w:val="center"/>
          </w:tcPr>
          <w:p w14:paraId="086D6C72">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vAlign w:val="center"/>
          </w:tcPr>
          <w:p w14:paraId="089A12D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w:t>
            </w:r>
          </w:p>
        </w:tc>
        <w:tc>
          <w:tcPr>
            <w:tcW w:w="671" w:type="pct"/>
            <w:tcBorders>
              <w:top w:val="single" w:color="auto" w:sz="4" w:space="0"/>
              <w:bottom w:val="single" w:color="auto" w:sz="4" w:space="0"/>
            </w:tcBorders>
            <w:vAlign w:val="center"/>
          </w:tcPr>
          <w:p w14:paraId="4E91186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rPr>
            </w:pPr>
            <w:r>
              <w:rPr>
                <w:rFonts w:hint="eastAsia" w:ascii="宋体" w:hAnsi="宋体" w:eastAsia="宋体" w:cs="宋体"/>
                <w:color w:val="auto"/>
                <w:sz w:val="21"/>
                <w:szCs w:val="21"/>
              </w:rPr>
              <w:t>2024.9</w:t>
            </w:r>
          </w:p>
        </w:tc>
      </w:tr>
      <w:tr w14:paraId="7AEFD5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6B205D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12</w:t>
            </w:r>
          </w:p>
        </w:tc>
        <w:tc>
          <w:tcPr>
            <w:tcW w:w="915" w:type="pct"/>
            <w:tcBorders>
              <w:top w:val="single" w:color="auto" w:sz="4" w:space="0"/>
              <w:bottom w:val="single" w:color="auto" w:sz="4" w:space="0"/>
            </w:tcBorders>
            <w:vAlign w:val="center"/>
          </w:tcPr>
          <w:p w14:paraId="64BFADA9">
            <w:pPr>
              <w:keepNext w:val="0"/>
              <w:keepLines w:val="0"/>
              <w:pageBreakBefore w:val="0"/>
              <w:widowControl/>
              <w:kinsoku/>
              <w:wordWrap/>
              <w:overflowPunct/>
              <w:topLinePunct w:val="0"/>
              <w:autoSpaceDE/>
              <w:autoSpaceDN/>
              <w:bidi w:val="0"/>
              <w:adjustRightInd/>
              <w:snapToGrid/>
              <w:spacing w:after="0" w:line="360" w:lineRule="exact"/>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福特全顺气防车</w:t>
            </w:r>
          </w:p>
        </w:tc>
        <w:tc>
          <w:tcPr>
            <w:tcW w:w="894" w:type="pct"/>
            <w:tcBorders>
              <w:top w:val="single" w:color="auto" w:sz="4" w:space="0"/>
              <w:bottom w:val="single" w:color="auto" w:sz="4" w:space="0"/>
            </w:tcBorders>
            <w:vAlign w:val="center"/>
          </w:tcPr>
          <w:p w14:paraId="5D39769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光通牌</w:t>
            </w:r>
          </w:p>
          <w:p w14:paraId="490DD723">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MX5041TXFTZ1000/JX</w:t>
            </w:r>
          </w:p>
        </w:tc>
        <w:tc>
          <w:tcPr>
            <w:tcW w:w="684" w:type="pct"/>
            <w:tcBorders>
              <w:top w:val="single" w:color="auto" w:sz="4" w:space="0"/>
              <w:bottom w:val="single" w:color="auto" w:sz="4" w:space="0"/>
            </w:tcBorders>
            <w:vAlign w:val="center"/>
          </w:tcPr>
          <w:p w14:paraId="410E204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安徽</w:t>
            </w:r>
            <w:r>
              <w:rPr>
                <w:rFonts w:hint="eastAsia" w:ascii="宋体" w:hAnsi="宋体" w:cs="宋体"/>
                <w:color w:val="auto"/>
                <w:sz w:val="21"/>
                <w:szCs w:val="21"/>
                <w:lang w:val="en-US" w:eastAsia="zh-CN"/>
              </w:rPr>
              <w:t>浩淼</w:t>
            </w:r>
          </w:p>
        </w:tc>
        <w:tc>
          <w:tcPr>
            <w:tcW w:w="567" w:type="pct"/>
            <w:tcBorders>
              <w:top w:val="single" w:color="auto" w:sz="4" w:space="0"/>
              <w:bottom w:val="single" w:color="auto" w:sz="4" w:space="0"/>
            </w:tcBorders>
            <w:shd w:val="clear" w:color="auto" w:fill="auto"/>
            <w:vAlign w:val="center"/>
          </w:tcPr>
          <w:p w14:paraId="4793014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sz w:val="21"/>
                <w:szCs w:val="21"/>
              </w:rPr>
              <w:t>消防中心</w:t>
            </w:r>
          </w:p>
        </w:tc>
        <w:tc>
          <w:tcPr>
            <w:tcW w:w="385" w:type="pct"/>
            <w:tcBorders>
              <w:top w:val="single" w:color="auto" w:sz="4" w:space="0"/>
              <w:bottom w:val="single" w:color="auto" w:sz="4" w:space="0"/>
            </w:tcBorders>
            <w:shd w:val="clear" w:color="auto" w:fill="auto"/>
            <w:vAlign w:val="center"/>
          </w:tcPr>
          <w:p w14:paraId="4B26CAE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sz w:val="21"/>
                <w:szCs w:val="21"/>
              </w:rPr>
              <w:t>辆</w:t>
            </w:r>
          </w:p>
        </w:tc>
        <w:tc>
          <w:tcPr>
            <w:tcW w:w="581" w:type="pct"/>
            <w:tcBorders>
              <w:top w:val="single" w:color="auto" w:sz="4" w:space="0"/>
              <w:bottom w:val="single" w:color="auto" w:sz="4" w:space="0"/>
            </w:tcBorders>
            <w:shd w:val="clear" w:color="auto" w:fill="auto"/>
            <w:vAlign w:val="center"/>
          </w:tcPr>
          <w:p w14:paraId="32F0B373">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sz w:val="21"/>
                <w:szCs w:val="21"/>
                <w:lang w:val="en-US" w:eastAsia="zh-CN"/>
              </w:rPr>
              <w:t>1</w:t>
            </w:r>
          </w:p>
        </w:tc>
        <w:tc>
          <w:tcPr>
            <w:tcW w:w="671" w:type="pct"/>
            <w:tcBorders>
              <w:top w:val="single" w:color="auto" w:sz="4" w:space="0"/>
              <w:bottom w:val="single" w:color="auto" w:sz="4" w:space="0"/>
            </w:tcBorders>
            <w:vAlign w:val="center"/>
          </w:tcPr>
          <w:p w14:paraId="04C0EBC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2024.9</w:t>
            </w:r>
          </w:p>
        </w:tc>
      </w:tr>
      <w:tr w14:paraId="022A2F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24B082E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应急救援人员个体防护装备</w:t>
            </w:r>
          </w:p>
        </w:tc>
      </w:tr>
      <w:tr w14:paraId="1D29629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C7C3F1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65A5705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救援头盔</w:t>
            </w:r>
          </w:p>
        </w:tc>
        <w:tc>
          <w:tcPr>
            <w:tcW w:w="894" w:type="pct"/>
            <w:tcBorders>
              <w:top w:val="single" w:color="auto" w:sz="4" w:space="0"/>
              <w:bottom w:val="single" w:color="auto" w:sz="4" w:space="0"/>
            </w:tcBorders>
            <w:vAlign w:val="center"/>
          </w:tcPr>
          <w:p w14:paraId="7064086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RJK-YXF633</w:t>
            </w:r>
          </w:p>
        </w:tc>
        <w:tc>
          <w:tcPr>
            <w:tcW w:w="684" w:type="pct"/>
            <w:tcBorders>
              <w:top w:val="single" w:color="auto" w:sz="4" w:space="0"/>
              <w:bottom w:val="single" w:color="auto" w:sz="4" w:space="0"/>
            </w:tcBorders>
            <w:vAlign w:val="center"/>
          </w:tcPr>
          <w:p w14:paraId="4DC1AF2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泰州鸿宝</w:t>
            </w:r>
          </w:p>
        </w:tc>
        <w:tc>
          <w:tcPr>
            <w:tcW w:w="567" w:type="pct"/>
            <w:tcBorders>
              <w:top w:val="single" w:color="auto" w:sz="4" w:space="0"/>
              <w:bottom w:val="single" w:color="auto" w:sz="4" w:space="0"/>
            </w:tcBorders>
            <w:vAlign w:val="center"/>
          </w:tcPr>
          <w:p w14:paraId="1F1BCB0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2CEC21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个</w:t>
            </w:r>
          </w:p>
        </w:tc>
        <w:tc>
          <w:tcPr>
            <w:tcW w:w="581" w:type="pct"/>
            <w:tcBorders>
              <w:top w:val="single" w:color="auto" w:sz="4" w:space="0"/>
              <w:bottom w:val="single" w:color="auto" w:sz="4" w:space="0"/>
            </w:tcBorders>
            <w:vAlign w:val="center"/>
          </w:tcPr>
          <w:p w14:paraId="3A6814B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50</w:t>
            </w:r>
          </w:p>
        </w:tc>
        <w:tc>
          <w:tcPr>
            <w:tcW w:w="671" w:type="pct"/>
            <w:tcBorders>
              <w:top w:val="single" w:color="auto" w:sz="4" w:space="0"/>
              <w:bottom w:val="single" w:color="auto" w:sz="4" w:space="0"/>
            </w:tcBorders>
            <w:vAlign w:val="center"/>
          </w:tcPr>
          <w:p w14:paraId="15E4E65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3BC00A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79174C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118C272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护目镜</w:t>
            </w:r>
          </w:p>
        </w:tc>
        <w:tc>
          <w:tcPr>
            <w:tcW w:w="894" w:type="pct"/>
            <w:tcBorders>
              <w:top w:val="single" w:color="auto" w:sz="4" w:space="0"/>
              <w:bottom w:val="single" w:color="auto" w:sz="4" w:space="0"/>
            </w:tcBorders>
            <w:vAlign w:val="center"/>
          </w:tcPr>
          <w:p w14:paraId="1A83843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防雾防冲击</w:t>
            </w:r>
          </w:p>
        </w:tc>
        <w:tc>
          <w:tcPr>
            <w:tcW w:w="684" w:type="pct"/>
            <w:tcBorders>
              <w:top w:val="single" w:color="auto" w:sz="4" w:space="0"/>
              <w:bottom w:val="single" w:color="auto" w:sz="4" w:space="0"/>
            </w:tcBorders>
            <w:vAlign w:val="center"/>
          </w:tcPr>
          <w:p w14:paraId="058B7D5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明尼苏达矿业制造</w:t>
            </w:r>
          </w:p>
        </w:tc>
        <w:tc>
          <w:tcPr>
            <w:tcW w:w="567" w:type="pct"/>
            <w:tcBorders>
              <w:top w:val="single" w:color="auto" w:sz="4" w:space="0"/>
              <w:bottom w:val="single" w:color="auto" w:sz="4" w:space="0"/>
            </w:tcBorders>
            <w:vAlign w:val="center"/>
          </w:tcPr>
          <w:p w14:paraId="5E7EC7A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B04358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副</w:t>
            </w:r>
          </w:p>
        </w:tc>
        <w:tc>
          <w:tcPr>
            <w:tcW w:w="581" w:type="pct"/>
            <w:tcBorders>
              <w:top w:val="single" w:color="auto" w:sz="4" w:space="0"/>
              <w:bottom w:val="single" w:color="auto" w:sz="4" w:space="0"/>
            </w:tcBorders>
            <w:vAlign w:val="center"/>
          </w:tcPr>
          <w:p w14:paraId="5693775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105</w:t>
            </w:r>
          </w:p>
        </w:tc>
        <w:tc>
          <w:tcPr>
            <w:tcW w:w="671" w:type="pct"/>
            <w:tcBorders>
              <w:top w:val="single" w:color="auto" w:sz="4" w:space="0"/>
              <w:bottom w:val="single" w:color="auto" w:sz="4" w:space="0"/>
            </w:tcBorders>
            <w:vAlign w:val="center"/>
          </w:tcPr>
          <w:p w14:paraId="2366B3E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185C1A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2914E7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2796E0E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二级化学防护服装</w:t>
            </w:r>
          </w:p>
        </w:tc>
        <w:tc>
          <w:tcPr>
            <w:tcW w:w="894" w:type="pct"/>
            <w:tcBorders>
              <w:top w:val="single" w:color="auto" w:sz="4" w:space="0"/>
              <w:bottom w:val="single" w:color="auto" w:sz="4" w:space="0"/>
            </w:tcBorders>
            <w:shd w:val="clear" w:color="auto" w:fill="auto"/>
            <w:vAlign w:val="center"/>
          </w:tcPr>
          <w:p w14:paraId="6713DB5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RHF-2</w:t>
            </w:r>
          </w:p>
        </w:tc>
        <w:tc>
          <w:tcPr>
            <w:tcW w:w="684" w:type="pct"/>
            <w:tcBorders>
              <w:top w:val="single" w:color="auto" w:sz="4" w:space="0"/>
              <w:bottom w:val="single" w:color="auto" w:sz="4" w:space="0"/>
            </w:tcBorders>
            <w:shd w:val="clear" w:color="auto" w:fill="auto"/>
            <w:vAlign w:val="center"/>
          </w:tcPr>
          <w:p w14:paraId="638BB8E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泰州华通</w:t>
            </w:r>
          </w:p>
        </w:tc>
        <w:tc>
          <w:tcPr>
            <w:tcW w:w="567" w:type="pct"/>
            <w:tcBorders>
              <w:top w:val="single" w:color="auto" w:sz="4" w:space="0"/>
              <w:bottom w:val="single" w:color="auto" w:sz="4" w:space="0"/>
            </w:tcBorders>
            <w:vAlign w:val="center"/>
          </w:tcPr>
          <w:p w14:paraId="0C6F9B7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107098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2F932CC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76</w:t>
            </w:r>
          </w:p>
        </w:tc>
        <w:tc>
          <w:tcPr>
            <w:tcW w:w="671" w:type="pct"/>
            <w:tcBorders>
              <w:top w:val="single" w:color="auto" w:sz="4" w:space="0"/>
              <w:bottom w:val="single" w:color="auto" w:sz="4" w:space="0"/>
            </w:tcBorders>
            <w:vAlign w:val="center"/>
          </w:tcPr>
          <w:p w14:paraId="2A602B2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2025.5</w:t>
            </w:r>
          </w:p>
        </w:tc>
      </w:tr>
      <w:tr w14:paraId="20F28B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54DE2E5">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4</w:t>
            </w:r>
          </w:p>
        </w:tc>
        <w:tc>
          <w:tcPr>
            <w:tcW w:w="915" w:type="pct"/>
            <w:tcBorders>
              <w:top w:val="single" w:color="auto" w:sz="4" w:space="0"/>
              <w:bottom w:val="single" w:color="auto" w:sz="4" w:space="0"/>
            </w:tcBorders>
            <w:vAlign w:val="center"/>
          </w:tcPr>
          <w:p w14:paraId="782F569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一级化学防护服装</w:t>
            </w:r>
          </w:p>
        </w:tc>
        <w:tc>
          <w:tcPr>
            <w:tcW w:w="894" w:type="pct"/>
            <w:tcBorders>
              <w:top w:val="single" w:color="auto" w:sz="4" w:space="0"/>
              <w:bottom w:val="single" w:color="auto" w:sz="4" w:space="0"/>
            </w:tcBorders>
            <w:shd w:val="clear" w:color="auto" w:fill="auto"/>
            <w:vAlign w:val="center"/>
          </w:tcPr>
          <w:p w14:paraId="159E6CB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RHF-1</w:t>
            </w:r>
          </w:p>
        </w:tc>
        <w:tc>
          <w:tcPr>
            <w:tcW w:w="684" w:type="pct"/>
            <w:tcBorders>
              <w:top w:val="single" w:color="auto" w:sz="4" w:space="0"/>
              <w:bottom w:val="single" w:color="auto" w:sz="4" w:space="0"/>
            </w:tcBorders>
            <w:shd w:val="clear" w:color="auto" w:fill="auto"/>
            <w:vAlign w:val="center"/>
          </w:tcPr>
          <w:p w14:paraId="614F690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泰州华通</w:t>
            </w:r>
          </w:p>
        </w:tc>
        <w:tc>
          <w:tcPr>
            <w:tcW w:w="567" w:type="pct"/>
            <w:tcBorders>
              <w:top w:val="single" w:color="auto" w:sz="4" w:space="0"/>
              <w:bottom w:val="single" w:color="auto" w:sz="4" w:space="0"/>
            </w:tcBorders>
            <w:vAlign w:val="center"/>
          </w:tcPr>
          <w:p w14:paraId="4396B09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313D3FD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0232D01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43</w:t>
            </w:r>
          </w:p>
        </w:tc>
        <w:tc>
          <w:tcPr>
            <w:tcW w:w="671" w:type="pct"/>
            <w:tcBorders>
              <w:top w:val="single" w:color="auto" w:sz="4" w:space="0"/>
              <w:bottom w:val="single" w:color="auto" w:sz="4" w:space="0"/>
            </w:tcBorders>
            <w:vAlign w:val="center"/>
          </w:tcPr>
          <w:p w14:paraId="0C4E137D">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2025.5</w:t>
            </w:r>
          </w:p>
        </w:tc>
      </w:tr>
      <w:tr w14:paraId="78A7A2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4829BF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5</w:t>
            </w:r>
          </w:p>
        </w:tc>
        <w:tc>
          <w:tcPr>
            <w:tcW w:w="915" w:type="pct"/>
            <w:tcBorders>
              <w:top w:val="single" w:color="auto" w:sz="4" w:space="0"/>
              <w:bottom w:val="single" w:color="auto" w:sz="4" w:space="0"/>
            </w:tcBorders>
            <w:vAlign w:val="center"/>
          </w:tcPr>
          <w:p w14:paraId="4C0F560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灭火防护套装(灭火</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防护服、消防手套和</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灭火防护靴等)</w:t>
            </w:r>
          </w:p>
        </w:tc>
        <w:tc>
          <w:tcPr>
            <w:tcW w:w="894" w:type="pct"/>
            <w:tcBorders>
              <w:top w:val="single" w:color="auto" w:sz="4" w:space="0"/>
              <w:bottom w:val="single" w:color="auto" w:sz="4" w:space="0"/>
            </w:tcBorders>
            <w:vAlign w:val="center"/>
          </w:tcPr>
          <w:p w14:paraId="6AB76473">
            <w:pPr>
              <w:keepNext w:val="0"/>
              <w:keepLines w:val="0"/>
              <w:pageBreakBefore w:val="0"/>
              <w:widowControl/>
              <w:kinsoku/>
              <w:wordWrap/>
              <w:overflowPunct/>
              <w:topLinePunct w:val="0"/>
              <w:autoSpaceDE/>
              <w:autoSpaceDN/>
              <w:bidi w:val="0"/>
              <w:adjustRightInd/>
              <w:snapToGrid/>
              <w:spacing w:after="0" w:line="360" w:lineRule="exact"/>
              <w:rPr>
                <w:rFonts w:hint="eastAsia"/>
                <w:color w:val="auto"/>
                <w:sz w:val="21"/>
                <w:szCs w:val="21"/>
                <w:lang w:val="en-US" w:eastAsia="zh-CN"/>
              </w:rPr>
            </w:pPr>
            <w:r>
              <w:rPr>
                <w:rFonts w:hint="eastAsia"/>
                <w:color w:val="auto"/>
                <w:sz w:val="21"/>
                <w:szCs w:val="21"/>
                <w:lang w:val="en-US" w:eastAsia="zh-CN"/>
              </w:rPr>
              <w:t>ZFMH-(HZYBCDRD)</w:t>
            </w:r>
          </w:p>
          <w:p w14:paraId="2946F905">
            <w:pPr>
              <w:keepNext w:val="0"/>
              <w:keepLines w:val="0"/>
              <w:pageBreakBefore w:val="0"/>
              <w:widowControl/>
              <w:kinsoku/>
              <w:wordWrap/>
              <w:overflowPunct/>
              <w:topLinePunct w:val="0"/>
              <w:autoSpaceDE/>
              <w:autoSpaceDN/>
              <w:bidi w:val="0"/>
              <w:adjustRightInd/>
              <w:snapToGrid/>
              <w:spacing w:after="0" w:line="360" w:lineRule="exact"/>
              <w:rPr>
                <w:rFonts w:hint="default"/>
                <w:color w:val="auto"/>
                <w:sz w:val="21"/>
                <w:szCs w:val="21"/>
                <w:lang w:val="en-US" w:eastAsia="zh-CN"/>
              </w:rPr>
            </w:pPr>
            <w:r>
              <w:rPr>
                <w:rFonts w:hint="eastAsia"/>
                <w:color w:val="auto"/>
                <w:sz w:val="21"/>
                <w:szCs w:val="21"/>
                <w:lang w:val="en-US" w:eastAsia="zh-CN"/>
              </w:rPr>
              <w:t>-DF-ST-2BRJX-25D</w:t>
            </w:r>
          </w:p>
        </w:tc>
        <w:tc>
          <w:tcPr>
            <w:tcW w:w="684" w:type="pct"/>
            <w:tcBorders>
              <w:top w:val="single" w:color="auto" w:sz="4" w:space="0"/>
              <w:bottom w:val="single" w:color="auto" w:sz="4" w:space="0"/>
            </w:tcBorders>
            <w:vAlign w:val="center"/>
          </w:tcPr>
          <w:p w14:paraId="1BDFCE40">
            <w:pPr>
              <w:keepNext w:val="0"/>
              <w:keepLines w:val="0"/>
              <w:pageBreakBefore w:val="0"/>
              <w:widowControl/>
              <w:kinsoku/>
              <w:wordWrap/>
              <w:overflowPunct/>
              <w:topLinePunct w:val="0"/>
              <w:autoSpaceDE/>
              <w:autoSpaceDN/>
              <w:bidi w:val="0"/>
              <w:adjustRightInd/>
              <w:snapToGrid/>
              <w:spacing w:after="0" w:line="360" w:lineRule="exact"/>
              <w:jc w:val="both"/>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鼎峰装备科技有限公司</w:t>
            </w:r>
          </w:p>
        </w:tc>
        <w:tc>
          <w:tcPr>
            <w:tcW w:w="567" w:type="pct"/>
            <w:tcBorders>
              <w:top w:val="single" w:color="auto" w:sz="4" w:space="0"/>
              <w:bottom w:val="single" w:color="auto" w:sz="4" w:space="0"/>
            </w:tcBorders>
            <w:vAlign w:val="center"/>
          </w:tcPr>
          <w:p w14:paraId="409ACC6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4DE7AD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432CCE9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126</w:t>
            </w:r>
          </w:p>
        </w:tc>
        <w:tc>
          <w:tcPr>
            <w:tcW w:w="671" w:type="pct"/>
            <w:tcBorders>
              <w:top w:val="single" w:color="auto" w:sz="4" w:space="0"/>
              <w:bottom w:val="single" w:color="auto" w:sz="4" w:space="0"/>
            </w:tcBorders>
            <w:vAlign w:val="center"/>
          </w:tcPr>
          <w:p w14:paraId="7A4278E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2023.12</w:t>
            </w:r>
          </w:p>
        </w:tc>
      </w:tr>
      <w:tr w14:paraId="305D4C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5089EE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6</w:t>
            </w:r>
          </w:p>
        </w:tc>
        <w:tc>
          <w:tcPr>
            <w:tcW w:w="915" w:type="pct"/>
            <w:tcBorders>
              <w:top w:val="single" w:color="auto" w:sz="4" w:space="0"/>
              <w:bottom w:val="single" w:color="auto" w:sz="4" w:space="0"/>
            </w:tcBorders>
            <w:vAlign w:val="center"/>
          </w:tcPr>
          <w:p w14:paraId="40A338A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隔热服</w:t>
            </w:r>
          </w:p>
        </w:tc>
        <w:tc>
          <w:tcPr>
            <w:tcW w:w="894" w:type="pct"/>
            <w:tcBorders>
              <w:top w:val="single" w:color="auto" w:sz="4" w:space="0"/>
              <w:bottom w:val="single" w:color="auto" w:sz="4" w:space="0"/>
            </w:tcBorders>
            <w:shd w:val="clear" w:color="auto" w:fill="auto"/>
            <w:vAlign w:val="center"/>
          </w:tcPr>
          <w:p w14:paraId="3E71FCA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MKF-02</w:t>
            </w:r>
          </w:p>
        </w:tc>
        <w:tc>
          <w:tcPr>
            <w:tcW w:w="684" w:type="pct"/>
            <w:tcBorders>
              <w:top w:val="single" w:color="auto" w:sz="4" w:space="0"/>
              <w:bottom w:val="single" w:color="auto" w:sz="4" w:space="0"/>
            </w:tcBorders>
            <w:shd w:val="clear" w:color="auto" w:fill="auto"/>
            <w:vAlign w:val="center"/>
          </w:tcPr>
          <w:p w14:paraId="1AC67EF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青岛美康</w:t>
            </w:r>
          </w:p>
        </w:tc>
        <w:tc>
          <w:tcPr>
            <w:tcW w:w="567" w:type="pct"/>
            <w:tcBorders>
              <w:top w:val="single" w:color="auto" w:sz="4" w:space="0"/>
              <w:bottom w:val="single" w:color="auto" w:sz="4" w:space="0"/>
            </w:tcBorders>
            <w:vAlign w:val="center"/>
          </w:tcPr>
          <w:p w14:paraId="439D887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A258AD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47253BD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50</w:t>
            </w:r>
          </w:p>
        </w:tc>
        <w:tc>
          <w:tcPr>
            <w:tcW w:w="671" w:type="pct"/>
            <w:tcBorders>
              <w:top w:val="single" w:color="auto" w:sz="4" w:space="0"/>
              <w:bottom w:val="single" w:color="auto" w:sz="4" w:space="0"/>
            </w:tcBorders>
            <w:vAlign w:val="center"/>
          </w:tcPr>
          <w:p w14:paraId="1C70F4B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36FBA8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A5DD98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7</w:t>
            </w:r>
          </w:p>
        </w:tc>
        <w:tc>
          <w:tcPr>
            <w:tcW w:w="915" w:type="pct"/>
            <w:tcBorders>
              <w:top w:val="single" w:color="auto" w:sz="4" w:space="0"/>
              <w:bottom w:val="single" w:color="auto" w:sz="4" w:space="0"/>
            </w:tcBorders>
            <w:vAlign w:val="center"/>
          </w:tcPr>
          <w:p w14:paraId="6B0F143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防静电套装</w:t>
            </w:r>
          </w:p>
        </w:tc>
        <w:tc>
          <w:tcPr>
            <w:tcW w:w="894" w:type="pct"/>
            <w:tcBorders>
              <w:top w:val="single" w:color="auto" w:sz="4" w:space="0"/>
              <w:bottom w:val="single" w:color="auto" w:sz="4" w:space="0"/>
            </w:tcBorders>
            <w:shd w:val="clear" w:color="auto" w:fill="auto"/>
            <w:vAlign w:val="center"/>
          </w:tcPr>
          <w:p w14:paraId="3DE39FA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XF-LWS-026</w:t>
            </w:r>
          </w:p>
        </w:tc>
        <w:tc>
          <w:tcPr>
            <w:tcW w:w="684" w:type="pct"/>
            <w:tcBorders>
              <w:top w:val="single" w:color="auto" w:sz="4" w:space="0"/>
              <w:bottom w:val="single" w:color="auto" w:sz="4" w:space="0"/>
            </w:tcBorders>
            <w:shd w:val="clear" w:color="auto" w:fill="auto"/>
            <w:vAlign w:val="center"/>
          </w:tcPr>
          <w:p w14:paraId="4B23FA2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劳卫士</w:t>
            </w:r>
          </w:p>
        </w:tc>
        <w:tc>
          <w:tcPr>
            <w:tcW w:w="567" w:type="pct"/>
            <w:tcBorders>
              <w:top w:val="single" w:color="auto" w:sz="4" w:space="0"/>
              <w:bottom w:val="single" w:color="auto" w:sz="4" w:space="0"/>
            </w:tcBorders>
            <w:vAlign w:val="center"/>
          </w:tcPr>
          <w:p w14:paraId="6C483FD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2B4770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430B374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12</w:t>
            </w:r>
          </w:p>
        </w:tc>
        <w:tc>
          <w:tcPr>
            <w:tcW w:w="671" w:type="pct"/>
            <w:tcBorders>
              <w:top w:val="single" w:color="auto" w:sz="4" w:space="0"/>
              <w:bottom w:val="single" w:color="auto" w:sz="4" w:space="0"/>
            </w:tcBorders>
            <w:vAlign w:val="center"/>
          </w:tcPr>
          <w:p w14:paraId="15E2096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45050B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27D57B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8</w:t>
            </w:r>
          </w:p>
        </w:tc>
        <w:tc>
          <w:tcPr>
            <w:tcW w:w="915" w:type="pct"/>
            <w:tcBorders>
              <w:top w:val="single" w:color="auto" w:sz="4" w:space="0"/>
              <w:bottom w:val="single" w:color="auto" w:sz="4" w:space="0"/>
            </w:tcBorders>
            <w:vAlign w:val="center"/>
          </w:tcPr>
          <w:p w14:paraId="4B94AE6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化学品防护手套</w:t>
            </w:r>
          </w:p>
        </w:tc>
        <w:tc>
          <w:tcPr>
            <w:tcW w:w="894" w:type="pct"/>
            <w:tcBorders>
              <w:top w:val="single" w:color="auto" w:sz="4" w:space="0"/>
              <w:bottom w:val="single" w:color="auto" w:sz="4" w:space="0"/>
            </w:tcBorders>
            <w:vAlign w:val="center"/>
          </w:tcPr>
          <w:p w14:paraId="5D4B1C9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GB28881</w:t>
            </w:r>
          </w:p>
        </w:tc>
        <w:tc>
          <w:tcPr>
            <w:tcW w:w="684" w:type="pct"/>
            <w:tcBorders>
              <w:top w:val="single" w:color="auto" w:sz="4" w:space="0"/>
              <w:bottom w:val="single" w:color="auto" w:sz="4" w:space="0"/>
            </w:tcBorders>
            <w:vAlign w:val="center"/>
          </w:tcPr>
          <w:p w14:paraId="7D4240D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金佰利</w:t>
            </w:r>
          </w:p>
        </w:tc>
        <w:tc>
          <w:tcPr>
            <w:tcW w:w="567" w:type="pct"/>
            <w:tcBorders>
              <w:top w:val="single" w:color="auto" w:sz="4" w:space="0"/>
              <w:bottom w:val="single" w:color="auto" w:sz="4" w:space="0"/>
            </w:tcBorders>
            <w:vAlign w:val="center"/>
          </w:tcPr>
          <w:p w14:paraId="52D8378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A1CBA0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副</w:t>
            </w:r>
          </w:p>
        </w:tc>
        <w:tc>
          <w:tcPr>
            <w:tcW w:w="581" w:type="pct"/>
            <w:tcBorders>
              <w:top w:val="single" w:color="auto" w:sz="4" w:space="0"/>
              <w:bottom w:val="single" w:color="auto" w:sz="4" w:space="0"/>
            </w:tcBorders>
            <w:vAlign w:val="center"/>
          </w:tcPr>
          <w:p w14:paraId="6795243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48</w:t>
            </w:r>
          </w:p>
        </w:tc>
        <w:tc>
          <w:tcPr>
            <w:tcW w:w="671" w:type="pct"/>
            <w:tcBorders>
              <w:top w:val="single" w:color="auto" w:sz="4" w:space="0"/>
              <w:bottom w:val="single" w:color="auto" w:sz="4" w:space="0"/>
            </w:tcBorders>
            <w:vAlign w:val="center"/>
          </w:tcPr>
          <w:p w14:paraId="0789C45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41B41B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144BF4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9</w:t>
            </w:r>
          </w:p>
        </w:tc>
        <w:tc>
          <w:tcPr>
            <w:tcW w:w="915" w:type="pct"/>
            <w:tcBorders>
              <w:top w:val="single" w:color="auto" w:sz="4" w:space="0"/>
              <w:bottom w:val="single" w:color="auto" w:sz="4" w:space="0"/>
            </w:tcBorders>
            <w:vAlign w:val="center"/>
          </w:tcPr>
          <w:p w14:paraId="75860AE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防化靴</w:t>
            </w:r>
          </w:p>
        </w:tc>
        <w:tc>
          <w:tcPr>
            <w:tcW w:w="894" w:type="pct"/>
            <w:tcBorders>
              <w:top w:val="single" w:color="auto" w:sz="4" w:space="0"/>
              <w:bottom w:val="single" w:color="auto" w:sz="4" w:space="0"/>
            </w:tcBorders>
            <w:vAlign w:val="center"/>
          </w:tcPr>
          <w:p w14:paraId="627AC22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Bx18cdis</w:t>
            </w:r>
          </w:p>
        </w:tc>
        <w:tc>
          <w:tcPr>
            <w:tcW w:w="684" w:type="pct"/>
            <w:tcBorders>
              <w:top w:val="single" w:color="auto" w:sz="4" w:space="0"/>
              <w:bottom w:val="single" w:color="auto" w:sz="4" w:space="0"/>
            </w:tcBorders>
            <w:vAlign w:val="center"/>
          </w:tcPr>
          <w:p w14:paraId="59F3C89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天津力泰</w:t>
            </w:r>
          </w:p>
        </w:tc>
        <w:tc>
          <w:tcPr>
            <w:tcW w:w="567" w:type="pct"/>
            <w:tcBorders>
              <w:top w:val="single" w:color="auto" w:sz="4" w:space="0"/>
              <w:bottom w:val="single" w:color="auto" w:sz="4" w:space="0"/>
            </w:tcBorders>
            <w:vAlign w:val="center"/>
          </w:tcPr>
          <w:p w14:paraId="3A5216B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0EB5301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双</w:t>
            </w:r>
          </w:p>
        </w:tc>
        <w:tc>
          <w:tcPr>
            <w:tcW w:w="581" w:type="pct"/>
            <w:tcBorders>
              <w:top w:val="single" w:color="auto" w:sz="4" w:space="0"/>
              <w:bottom w:val="single" w:color="auto" w:sz="4" w:space="0"/>
            </w:tcBorders>
            <w:vAlign w:val="center"/>
          </w:tcPr>
          <w:p w14:paraId="53C8C1B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25</w:t>
            </w:r>
          </w:p>
        </w:tc>
        <w:tc>
          <w:tcPr>
            <w:tcW w:w="671" w:type="pct"/>
            <w:tcBorders>
              <w:top w:val="single" w:color="auto" w:sz="4" w:space="0"/>
              <w:bottom w:val="single" w:color="auto" w:sz="4" w:space="0"/>
            </w:tcBorders>
            <w:vAlign w:val="center"/>
          </w:tcPr>
          <w:p w14:paraId="6A0F91C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2025.3</w:t>
            </w:r>
          </w:p>
        </w:tc>
      </w:tr>
      <w:tr w14:paraId="0131A5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59C9D6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10</w:t>
            </w:r>
          </w:p>
        </w:tc>
        <w:tc>
          <w:tcPr>
            <w:tcW w:w="915" w:type="pct"/>
            <w:tcBorders>
              <w:top w:val="single" w:color="auto" w:sz="4" w:space="0"/>
              <w:bottom w:val="single" w:color="auto" w:sz="4" w:space="0"/>
            </w:tcBorders>
            <w:vAlign w:val="center"/>
          </w:tcPr>
          <w:p w14:paraId="7ADCB69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安全腰带</w:t>
            </w:r>
          </w:p>
        </w:tc>
        <w:tc>
          <w:tcPr>
            <w:tcW w:w="894" w:type="pct"/>
            <w:tcBorders>
              <w:top w:val="single" w:color="auto" w:sz="4" w:space="0"/>
              <w:bottom w:val="single" w:color="auto" w:sz="4" w:space="0"/>
            </w:tcBorders>
            <w:shd w:val="clear" w:color="auto" w:fill="auto"/>
            <w:vAlign w:val="center"/>
          </w:tcPr>
          <w:p w14:paraId="0B7CB35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FZI-YD-T/RZXF</w:t>
            </w:r>
          </w:p>
        </w:tc>
        <w:tc>
          <w:tcPr>
            <w:tcW w:w="684" w:type="pct"/>
            <w:tcBorders>
              <w:top w:val="single" w:color="auto" w:sz="4" w:space="0"/>
              <w:bottom w:val="single" w:color="auto" w:sz="4" w:space="0"/>
            </w:tcBorders>
            <w:shd w:val="clear" w:color="auto" w:fill="auto"/>
            <w:vAlign w:val="center"/>
          </w:tcPr>
          <w:p w14:paraId="4B03655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江苏瑞泽</w:t>
            </w:r>
          </w:p>
        </w:tc>
        <w:tc>
          <w:tcPr>
            <w:tcW w:w="567" w:type="pct"/>
            <w:tcBorders>
              <w:top w:val="single" w:color="auto" w:sz="4" w:space="0"/>
              <w:bottom w:val="single" w:color="auto" w:sz="4" w:space="0"/>
            </w:tcBorders>
            <w:vAlign w:val="center"/>
          </w:tcPr>
          <w:p w14:paraId="7C1739A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C98DC4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个</w:t>
            </w:r>
          </w:p>
        </w:tc>
        <w:tc>
          <w:tcPr>
            <w:tcW w:w="581" w:type="pct"/>
            <w:tcBorders>
              <w:top w:val="single" w:color="auto" w:sz="4" w:space="0"/>
              <w:bottom w:val="single" w:color="auto" w:sz="4" w:space="0"/>
            </w:tcBorders>
            <w:vAlign w:val="center"/>
          </w:tcPr>
          <w:p w14:paraId="003D52A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79</w:t>
            </w:r>
          </w:p>
        </w:tc>
        <w:tc>
          <w:tcPr>
            <w:tcW w:w="671" w:type="pct"/>
            <w:tcBorders>
              <w:top w:val="single" w:color="auto" w:sz="4" w:space="0"/>
              <w:bottom w:val="single" w:color="auto" w:sz="4" w:space="0"/>
            </w:tcBorders>
            <w:vAlign w:val="center"/>
          </w:tcPr>
          <w:p w14:paraId="1DDB1E3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2023.12</w:t>
            </w:r>
          </w:p>
        </w:tc>
      </w:tr>
      <w:tr w14:paraId="446E8B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E8AB8E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11</w:t>
            </w:r>
          </w:p>
        </w:tc>
        <w:tc>
          <w:tcPr>
            <w:tcW w:w="915" w:type="pct"/>
            <w:tcBorders>
              <w:top w:val="single" w:color="auto" w:sz="4" w:space="0"/>
              <w:bottom w:val="single" w:color="auto" w:sz="4" w:space="0"/>
            </w:tcBorders>
            <w:vAlign w:val="center"/>
          </w:tcPr>
          <w:p w14:paraId="799D28F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正压空气呼吸器</w:t>
            </w:r>
          </w:p>
        </w:tc>
        <w:tc>
          <w:tcPr>
            <w:tcW w:w="894" w:type="pct"/>
            <w:tcBorders>
              <w:top w:val="single" w:color="auto" w:sz="4" w:space="0"/>
              <w:bottom w:val="single" w:color="auto" w:sz="4" w:space="0"/>
            </w:tcBorders>
            <w:vAlign w:val="center"/>
          </w:tcPr>
          <w:p w14:paraId="22F6512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RHZK6.8/G</w:t>
            </w:r>
          </w:p>
        </w:tc>
        <w:tc>
          <w:tcPr>
            <w:tcW w:w="684" w:type="pct"/>
            <w:tcBorders>
              <w:top w:val="single" w:color="auto" w:sz="4" w:space="0"/>
              <w:bottom w:val="single" w:color="auto" w:sz="4" w:space="0"/>
            </w:tcBorders>
            <w:vAlign w:val="center"/>
          </w:tcPr>
          <w:p w14:paraId="29B7C11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梅思安安全设备有限公司</w:t>
            </w:r>
          </w:p>
        </w:tc>
        <w:tc>
          <w:tcPr>
            <w:tcW w:w="567" w:type="pct"/>
            <w:tcBorders>
              <w:top w:val="single" w:color="auto" w:sz="4" w:space="0"/>
              <w:bottom w:val="single" w:color="auto" w:sz="4" w:space="0"/>
            </w:tcBorders>
            <w:vAlign w:val="center"/>
          </w:tcPr>
          <w:p w14:paraId="1CEC91B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BF52E0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410E407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40</w:t>
            </w:r>
          </w:p>
        </w:tc>
        <w:tc>
          <w:tcPr>
            <w:tcW w:w="671" w:type="pct"/>
            <w:tcBorders>
              <w:top w:val="single" w:color="auto" w:sz="4" w:space="0"/>
              <w:bottom w:val="single" w:color="auto" w:sz="4" w:space="0"/>
            </w:tcBorders>
            <w:vAlign w:val="center"/>
          </w:tcPr>
          <w:p w14:paraId="54EE734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2024.04</w:t>
            </w:r>
          </w:p>
        </w:tc>
      </w:tr>
      <w:tr w14:paraId="3FFBAD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5116F8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12</w:t>
            </w:r>
          </w:p>
        </w:tc>
        <w:tc>
          <w:tcPr>
            <w:tcW w:w="915" w:type="pct"/>
            <w:tcBorders>
              <w:top w:val="single" w:color="auto" w:sz="4" w:space="0"/>
              <w:bottom w:val="single" w:color="auto" w:sz="4" w:space="0"/>
            </w:tcBorders>
            <w:vAlign w:val="center"/>
          </w:tcPr>
          <w:p w14:paraId="5017F7E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佩戴式防爆照明灯</w:t>
            </w:r>
          </w:p>
        </w:tc>
        <w:tc>
          <w:tcPr>
            <w:tcW w:w="894" w:type="pct"/>
            <w:tcBorders>
              <w:top w:val="single" w:color="auto" w:sz="4" w:space="0"/>
              <w:bottom w:val="single" w:color="auto" w:sz="4" w:space="0"/>
            </w:tcBorders>
            <w:vAlign w:val="center"/>
          </w:tcPr>
          <w:p w14:paraId="7D57371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JW7633</w:t>
            </w:r>
          </w:p>
        </w:tc>
        <w:tc>
          <w:tcPr>
            <w:tcW w:w="684" w:type="pct"/>
            <w:tcBorders>
              <w:top w:val="single" w:color="auto" w:sz="4" w:space="0"/>
              <w:bottom w:val="single" w:color="auto" w:sz="4" w:space="0"/>
            </w:tcBorders>
            <w:vAlign w:val="center"/>
          </w:tcPr>
          <w:p w14:paraId="1F812BD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海洋王照明科技公司</w:t>
            </w:r>
          </w:p>
        </w:tc>
        <w:tc>
          <w:tcPr>
            <w:tcW w:w="567" w:type="pct"/>
            <w:tcBorders>
              <w:top w:val="single" w:color="auto" w:sz="4" w:space="0"/>
              <w:bottom w:val="single" w:color="auto" w:sz="4" w:space="0"/>
            </w:tcBorders>
            <w:vAlign w:val="center"/>
          </w:tcPr>
          <w:p w14:paraId="524E941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AC9C6E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个</w:t>
            </w:r>
          </w:p>
        </w:tc>
        <w:tc>
          <w:tcPr>
            <w:tcW w:w="581" w:type="pct"/>
            <w:tcBorders>
              <w:top w:val="single" w:color="auto" w:sz="4" w:space="0"/>
              <w:bottom w:val="single" w:color="auto" w:sz="4" w:space="0"/>
            </w:tcBorders>
            <w:vAlign w:val="center"/>
          </w:tcPr>
          <w:p w14:paraId="6229A81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50</w:t>
            </w:r>
          </w:p>
        </w:tc>
        <w:tc>
          <w:tcPr>
            <w:tcW w:w="671" w:type="pct"/>
            <w:tcBorders>
              <w:top w:val="single" w:color="auto" w:sz="4" w:space="0"/>
              <w:bottom w:val="single" w:color="auto" w:sz="4" w:space="0"/>
            </w:tcBorders>
            <w:vAlign w:val="center"/>
          </w:tcPr>
          <w:p w14:paraId="045EE7E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6B5A2C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A79F33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13</w:t>
            </w:r>
          </w:p>
        </w:tc>
        <w:tc>
          <w:tcPr>
            <w:tcW w:w="915" w:type="pct"/>
            <w:tcBorders>
              <w:top w:val="single" w:color="auto" w:sz="4" w:space="0"/>
              <w:bottom w:val="single" w:color="auto" w:sz="4" w:space="0"/>
            </w:tcBorders>
            <w:vAlign w:val="center"/>
          </w:tcPr>
          <w:p w14:paraId="3207604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轻型安全绳</w:t>
            </w:r>
          </w:p>
        </w:tc>
        <w:tc>
          <w:tcPr>
            <w:tcW w:w="894" w:type="pct"/>
            <w:tcBorders>
              <w:top w:val="single" w:color="auto" w:sz="4" w:space="0"/>
              <w:bottom w:val="single" w:color="auto" w:sz="4" w:space="0"/>
            </w:tcBorders>
            <w:vAlign w:val="center"/>
          </w:tcPr>
          <w:p w14:paraId="69C1FFE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FZL-S-Q9.5</w:t>
            </w:r>
          </w:p>
        </w:tc>
        <w:tc>
          <w:tcPr>
            <w:tcW w:w="684" w:type="pct"/>
            <w:tcBorders>
              <w:top w:val="single" w:color="auto" w:sz="4" w:space="0"/>
              <w:bottom w:val="single" w:color="auto" w:sz="4" w:space="0"/>
            </w:tcBorders>
            <w:vAlign w:val="center"/>
          </w:tcPr>
          <w:p w14:paraId="018EF0B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山东居安特</w:t>
            </w:r>
          </w:p>
        </w:tc>
        <w:tc>
          <w:tcPr>
            <w:tcW w:w="567" w:type="pct"/>
            <w:tcBorders>
              <w:top w:val="single" w:color="auto" w:sz="4" w:space="0"/>
              <w:bottom w:val="single" w:color="auto" w:sz="4" w:space="0"/>
            </w:tcBorders>
            <w:vAlign w:val="center"/>
          </w:tcPr>
          <w:p w14:paraId="3AA7E9F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965837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根</w:t>
            </w:r>
          </w:p>
        </w:tc>
        <w:tc>
          <w:tcPr>
            <w:tcW w:w="581" w:type="pct"/>
            <w:tcBorders>
              <w:top w:val="single" w:color="auto" w:sz="4" w:space="0"/>
              <w:bottom w:val="single" w:color="auto" w:sz="4" w:space="0"/>
            </w:tcBorders>
            <w:vAlign w:val="center"/>
          </w:tcPr>
          <w:p w14:paraId="6E08DB4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56</w:t>
            </w:r>
          </w:p>
        </w:tc>
        <w:tc>
          <w:tcPr>
            <w:tcW w:w="671" w:type="pct"/>
            <w:tcBorders>
              <w:top w:val="single" w:color="auto" w:sz="4" w:space="0"/>
              <w:bottom w:val="single" w:color="auto" w:sz="4" w:space="0"/>
            </w:tcBorders>
            <w:vAlign w:val="center"/>
          </w:tcPr>
          <w:p w14:paraId="060EF8B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2024.1</w:t>
            </w:r>
          </w:p>
        </w:tc>
      </w:tr>
      <w:tr w14:paraId="4C9D64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7F8922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14</w:t>
            </w:r>
          </w:p>
        </w:tc>
        <w:tc>
          <w:tcPr>
            <w:tcW w:w="915" w:type="pct"/>
            <w:tcBorders>
              <w:top w:val="single" w:color="auto" w:sz="4" w:space="0"/>
              <w:bottom w:val="single" w:color="auto" w:sz="4" w:space="0"/>
            </w:tcBorders>
            <w:vAlign w:val="center"/>
          </w:tcPr>
          <w:p w14:paraId="0BB5321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消防腰斧</w:t>
            </w:r>
          </w:p>
        </w:tc>
        <w:tc>
          <w:tcPr>
            <w:tcW w:w="894" w:type="pct"/>
            <w:tcBorders>
              <w:top w:val="single" w:color="auto" w:sz="4" w:space="0"/>
              <w:bottom w:val="single" w:color="auto" w:sz="4" w:space="0"/>
            </w:tcBorders>
            <w:vAlign w:val="center"/>
          </w:tcPr>
          <w:p w14:paraId="7C897F6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GFP810</w:t>
            </w:r>
          </w:p>
        </w:tc>
        <w:tc>
          <w:tcPr>
            <w:tcW w:w="684" w:type="pct"/>
            <w:tcBorders>
              <w:top w:val="single" w:color="auto" w:sz="4" w:space="0"/>
              <w:bottom w:val="single" w:color="auto" w:sz="4" w:space="0"/>
            </w:tcBorders>
            <w:vAlign w:val="center"/>
          </w:tcPr>
          <w:p w14:paraId="33691C6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华键</w:t>
            </w:r>
          </w:p>
        </w:tc>
        <w:tc>
          <w:tcPr>
            <w:tcW w:w="567" w:type="pct"/>
            <w:tcBorders>
              <w:top w:val="single" w:color="auto" w:sz="4" w:space="0"/>
              <w:bottom w:val="single" w:color="auto" w:sz="4" w:space="0"/>
            </w:tcBorders>
            <w:vAlign w:val="center"/>
          </w:tcPr>
          <w:p w14:paraId="73A7B2E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5AC7AE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套</w:t>
            </w:r>
          </w:p>
        </w:tc>
        <w:tc>
          <w:tcPr>
            <w:tcW w:w="581" w:type="pct"/>
            <w:tcBorders>
              <w:top w:val="single" w:color="auto" w:sz="4" w:space="0"/>
              <w:bottom w:val="single" w:color="auto" w:sz="4" w:space="0"/>
            </w:tcBorders>
            <w:vAlign w:val="center"/>
          </w:tcPr>
          <w:p w14:paraId="6646A4E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49</w:t>
            </w:r>
          </w:p>
        </w:tc>
        <w:tc>
          <w:tcPr>
            <w:tcW w:w="671" w:type="pct"/>
            <w:tcBorders>
              <w:top w:val="single" w:color="auto" w:sz="4" w:space="0"/>
              <w:bottom w:val="single" w:color="auto" w:sz="4" w:space="0"/>
            </w:tcBorders>
            <w:vAlign w:val="center"/>
          </w:tcPr>
          <w:p w14:paraId="68CD422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5F03EA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CD836C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15</w:t>
            </w:r>
          </w:p>
        </w:tc>
        <w:tc>
          <w:tcPr>
            <w:tcW w:w="915" w:type="pct"/>
            <w:tcBorders>
              <w:top w:val="single" w:color="auto" w:sz="4" w:space="0"/>
              <w:bottom w:val="single" w:color="auto" w:sz="4" w:space="0"/>
            </w:tcBorders>
            <w:vAlign w:val="center"/>
          </w:tcPr>
          <w:p w14:paraId="1DF56C8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应急呼叫器</w:t>
            </w:r>
          </w:p>
        </w:tc>
        <w:tc>
          <w:tcPr>
            <w:tcW w:w="894" w:type="pct"/>
            <w:tcBorders>
              <w:top w:val="single" w:color="auto" w:sz="4" w:space="0"/>
              <w:bottom w:val="single" w:color="auto" w:sz="4" w:space="0"/>
            </w:tcBorders>
            <w:shd w:val="clear" w:color="auto" w:fill="auto"/>
            <w:vAlign w:val="center"/>
          </w:tcPr>
          <w:p w14:paraId="6CA44C7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RHJ600/A</w:t>
            </w:r>
          </w:p>
        </w:tc>
        <w:tc>
          <w:tcPr>
            <w:tcW w:w="684" w:type="pct"/>
            <w:tcBorders>
              <w:top w:val="single" w:color="auto" w:sz="4" w:space="0"/>
              <w:bottom w:val="single" w:color="auto" w:sz="4" w:space="0"/>
            </w:tcBorders>
            <w:shd w:val="clear" w:color="auto" w:fill="auto"/>
            <w:vAlign w:val="center"/>
          </w:tcPr>
          <w:p w14:paraId="65A7C40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江西鼎峰</w:t>
            </w:r>
          </w:p>
        </w:tc>
        <w:tc>
          <w:tcPr>
            <w:tcW w:w="567" w:type="pct"/>
            <w:tcBorders>
              <w:top w:val="single" w:color="auto" w:sz="4" w:space="0"/>
              <w:bottom w:val="single" w:color="auto" w:sz="4" w:space="0"/>
            </w:tcBorders>
            <w:vAlign w:val="center"/>
          </w:tcPr>
          <w:p w14:paraId="4976DE9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3FAC081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3AC55A2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66</w:t>
            </w:r>
          </w:p>
        </w:tc>
        <w:tc>
          <w:tcPr>
            <w:tcW w:w="671" w:type="pct"/>
            <w:tcBorders>
              <w:top w:val="single" w:color="auto" w:sz="4" w:space="0"/>
              <w:bottom w:val="single" w:color="auto" w:sz="4" w:space="0"/>
            </w:tcBorders>
            <w:vAlign w:val="center"/>
          </w:tcPr>
          <w:p w14:paraId="05F5C67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2023.11</w:t>
            </w:r>
          </w:p>
        </w:tc>
      </w:tr>
      <w:tr w14:paraId="176727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82E57F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16</w:t>
            </w:r>
          </w:p>
        </w:tc>
        <w:tc>
          <w:tcPr>
            <w:tcW w:w="915" w:type="pct"/>
            <w:tcBorders>
              <w:top w:val="single" w:color="auto" w:sz="4" w:space="0"/>
              <w:bottom w:val="single" w:color="auto" w:sz="4" w:space="0"/>
            </w:tcBorders>
            <w:vAlign w:val="center"/>
          </w:tcPr>
          <w:p w14:paraId="6B50036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正压空气呼吸器</w:t>
            </w:r>
            <w:r>
              <w:rPr>
                <w:rFonts w:hint="eastAsia" w:ascii="宋体" w:hAnsi="宋体" w:cs="宋体"/>
                <w:i w:val="0"/>
                <w:iCs w:val="0"/>
                <w:color w:val="auto"/>
                <w:kern w:val="0"/>
                <w:sz w:val="21"/>
                <w:szCs w:val="21"/>
                <w:u w:val="none"/>
                <w:lang w:val="en-US" w:eastAsia="zh-CN" w:bidi="ar"/>
              </w:rPr>
              <w:t>气瓶</w:t>
            </w:r>
          </w:p>
        </w:tc>
        <w:tc>
          <w:tcPr>
            <w:tcW w:w="894" w:type="pct"/>
            <w:tcBorders>
              <w:top w:val="single" w:color="auto" w:sz="4" w:space="0"/>
              <w:bottom w:val="single" w:color="auto" w:sz="4" w:space="0"/>
            </w:tcBorders>
            <w:shd w:val="clear" w:color="auto" w:fill="auto"/>
            <w:vAlign w:val="center"/>
          </w:tcPr>
          <w:p w14:paraId="4AC7A76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color w:val="auto"/>
                <w:sz w:val="21"/>
                <w:szCs w:val="21"/>
                <w:lang w:val="en-US" w:eastAsia="zh-CN"/>
              </w:rPr>
            </w:pPr>
          </w:p>
        </w:tc>
        <w:tc>
          <w:tcPr>
            <w:tcW w:w="684" w:type="pct"/>
            <w:tcBorders>
              <w:top w:val="single" w:color="auto" w:sz="4" w:space="0"/>
              <w:bottom w:val="single" w:color="auto" w:sz="4" w:space="0"/>
            </w:tcBorders>
            <w:shd w:val="clear" w:color="auto" w:fill="auto"/>
            <w:vAlign w:val="center"/>
          </w:tcPr>
          <w:p w14:paraId="7A8B2E1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color w:val="auto"/>
                <w:sz w:val="21"/>
                <w:szCs w:val="21"/>
                <w:lang w:val="en-US" w:eastAsia="zh-CN"/>
              </w:rPr>
            </w:pPr>
            <w:r>
              <w:rPr>
                <w:rFonts w:hint="eastAsia" w:ascii="宋体" w:hAnsi="宋体"/>
                <w:color w:val="auto"/>
                <w:sz w:val="21"/>
                <w:szCs w:val="21"/>
                <w:lang w:val="en-US" w:eastAsia="zh-CN"/>
              </w:rPr>
              <w:t>梅思安安全设备有限公司</w:t>
            </w:r>
          </w:p>
        </w:tc>
        <w:tc>
          <w:tcPr>
            <w:tcW w:w="567" w:type="pct"/>
            <w:tcBorders>
              <w:top w:val="single" w:color="auto" w:sz="4" w:space="0"/>
              <w:bottom w:val="single" w:color="auto" w:sz="4" w:space="0"/>
            </w:tcBorders>
            <w:shd w:val="clear" w:color="auto" w:fill="auto"/>
            <w:vAlign w:val="center"/>
          </w:tcPr>
          <w:p w14:paraId="1CE0F9E2">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Times New Roman"/>
                <w:color w:val="auto"/>
                <w:kern w:val="2"/>
                <w:sz w:val="21"/>
                <w:szCs w:val="21"/>
                <w:lang w:val="en-US" w:eastAsia="zh-CN" w:bidi="ar-SA"/>
              </w:rPr>
            </w:pPr>
            <w:r>
              <w:rPr>
                <w:rFonts w:hint="eastAsia" w:ascii="宋体" w:hAnsi="宋体"/>
                <w:color w:val="auto"/>
                <w:sz w:val="21"/>
                <w:szCs w:val="21"/>
              </w:rPr>
              <w:t>消防中心</w:t>
            </w:r>
          </w:p>
        </w:tc>
        <w:tc>
          <w:tcPr>
            <w:tcW w:w="385" w:type="pct"/>
            <w:tcBorders>
              <w:top w:val="single" w:color="auto" w:sz="4" w:space="0"/>
              <w:bottom w:val="single" w:color="auto" w:sz="4" w:space="0"/>
            </w:tcBorders>
            <w:shd w:val="clear" w:color="auto" w:fill="auto"/>
            <w:vAlign w:val="center"/>
          </w:tcPr>
          <w:p w14:paraId="2409E65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s="Times New Roman"/>
                <w:color w:val="auto"/>
                <w:kern w:val="2"/>
                <w:sz w:val="21"/>
                <w:szCs w:val="21"/>
                <w:lang w:val="en-US" w:eastAsia="zh-CN" w:bidi="ar-SA"/>
              </w:rPr>
            </w:pPr>
            <w:r>
              <w:rPr>
                <w:rFonts w:hint="eastAsia" w:ascii="宋体" w:hAnsi="宋体" w:cs="Times New Roman"/>
                <w:color w:val="auto"/>
                <w:kern w:val="2"/>
                <w:sz w:val="21"/>
                <w:szCs w:val="21"/>
                <w:lang w:val="en-US" w:eastAsia="zh-CN" w:bidi="ar-SA"/>
              </w:rPr>
              <w:t>个</w:t>
            </w:r>
          </w:p>
        </w:tc>
        <w:tc>
          <w:tcPr>
            <w:tcW w:w="581" w:type="pct"/>
            <w:tcBorders>
              <w:top w:val="single" w:color="auto" w:sz="4" w:space="0"/>
              <w:bottom w:val="single" w:color="auto" w:sz="4" w:space="0"/>
            </w:tcBorders>
            <w:shd w:val="clear" w:color="auto" w:fill="auto"/>
            <w:vAlign w:val="center"/>
          </w:tcPr>
          <w:p w14:paraId="5985813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default" w:ascii="宋体" w:hAnsi="宋体" w:eastAsia="宋体" w:cs="Times New Roman"/>
                <w:color w:val="auto"/>
                <w:kern w:val="2"/>
                <w:sz w:val="21"/>
                <w:szCs w:val="21"/>
                <w:lang w:val="en-US" w:eastAsia="zh-CN" w:bidi="ar-SA"/>
              </w:rPr>
            </w:pPr>
            <w:r>
              <w:rPr>
                <w:rFonts w:hint="eastAsia" w:ascii="宋体" w:hAnsi="宋体" w:cs="宋体"/>
                <w:i w:val="0"/>
                <w:iCs w:val="0"/>
                <w:color w:val="auto"/>
                <w:kern w:val="0"/>
                <w:sz w:val="21"/>
                <w:szCs w:val="21"/>
                <w:u w:val="none"/>
                <w:lang w:val="en-US" w:eastAsia="zh-CN" w:bidi="ar"/>
              </w:rPr>
              <w:t>60</w:t>
            </w:r>
          </w:p>
        </w:tc>
        <w:tc>
          <w:tcPr>
            <w:tcW w:w="671" w:type="pct"/>
            <w:tcBorders>
              <w:top w:val="single" w:color="auto" w:sz="4" w:space="0"/>
              <w:bottom w:val="single" w:color="auto" w:sz="4" w:space="0"/>
            </w:tcBorders>
            <w:shd w:val="clear" w:color="auto" w:fill="auto"/>
            <w:vAlign w:val="center"/>
          </w:tcPr>
          <w:p w14:paraId="1DA0484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2024.04</w:t>
            </w:r>
          </w:p>
        </w:tc>
      </w:tr>
      <w:tr w14:paraId="77466D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1EF17BD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气体防护车内应急救援物资</w:t>
            </w:r>
          </w:p>
        </w:tc>
      </w:tr>
      <w:tr w14:paraId="08D8D0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681B15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3807D06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正压空气呼吸器</w:t>
            </w:r>
          </w:p>
        </w:tc>
        <w:tc>
          <w:tcPr>
            <w:tcW w:w="894" w:type="pct"/>
            <w:tcBorders>
              <w:top w:val="single" w:color="auto" w:sz="4" w:space="0"/>
              <w:bottom w:val="single" w:color="auto" w:sz="4" w:space="0"/>
            </w:tcBorders>
            <w:shd w:val="clear" w:color="auto" w:fill="auto"/>
            <w:vAlign w:val="center"/>
          </w:tcPr>
          <w:p w14:paraId="41B0570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RHZK6.8/G</w:t>
            </w:r>
          </w:p>
        </w:tc>
        <w:tc>
          <w:tcPr>
            <w:tcW w:w="684" w:type="pct"/>
            <w:tcBorders>
              <w:top w:val="single" w:color="auto" w:sz="4" w:space="0"/>
              <w:bottom w:val="single" w:color="auto" w:sz="4" w:space="0"/>
            </w:tcBorders>
            <w:shd w:val="clear" w:color="auto" w:fill="auto"/>
            <w:vAlign w:val="center"/>
          </w:tcPr>
          <w:p w14:paraId="43F62D8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梅思安安全设备有限公司</w:t>
            </w:r>
          </w:p>
        </w:tc>
        <w:tc>
          <w:tcPr>
            <w:tcW w:w="567" w:type="pct"/>
            <w:tcBorders>
              <w:top w:val="single" w:color="auto" w:sz="4" w:space="0"/>
              <w:bottom w:val="single" w:color="auto" w:sz="4" w:space="0"/>
            </w:tcBorders>
            <w:vAlign w:val="center"/>
          </w:tcPr>
          <w:p w14:paraId="44C004F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4B9DDEC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48555EC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4</w:t>
            </w:r>
          </w:p>
        </w:tc>
        <w:tc>
          <w:tcPr>
            <w:tcW w:w="671" w:type="pct"/>
            <w:tcBorders>
              <w:top w:val="single" w:color="auto" w:sz="4" w:space="0"/>
              <w:bottom w:val="single" w:color="auto" w:sz="4" w:space="0"/>
            </w:tcBorders>
            <w:vAlign w:val="center"/>
          </w:tcPr>
          <w:p w14:paraId="11C6A55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2024.4</w:t>
            </w:r>
          </w:p>
        </w:tc>
      </w:tr>
      <w:tr w14:paraId="312E26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D56137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15C42CE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自动苏生器</w:t>
            </w:r>
          </w:p>
        </w:tc>
        <w:tc>
          <w:tcPr>
            <w:tcW w:w="894" w:type="pct"/>
            <w:tcBorders>
              <w:top w:val="single" w:color="auto" w:sz="4" w:space="0"/>
              <w:bottom w:val="single" w:color="auto" w:sz="4" w:space="0"/>
            </w:tcBorders>
            <w:vAlign w:val="center"/>
          </w:tcPr>
          <w:p w14:paraId="3D5887E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MZS-30</w:t>
            </w:r>
          </w:p>
        </w:tc>
        <w:tc>
          <w:tcPr>
            <w:tcW w:w="684" w:type="pct"/>
            <w:tcBorders>
              <w:top w:val="single" w:color="auto" w:sz="4" w:space="0"/>
              <w:bottom w:val="single" w:color="auto" w:sz="4" w:space="0"/>
            </w:tcBorders>
            <w:vAlign w:val="center"/>
          </w:tcPr>
          <w:p w14:paraId="11A0DB1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抚顺澳丰安全装备</w:t>
            </w:r>
          </w:p>
        </w:tc>
        <w:tc>
          <w:tcPr>
            <w:tcW w:w="567" w:type="pct"/>
            <w:tcBorders>
              <w:top w:val="single" w:color="auto" w:sz="4" w:space="0"/>
              <w:bottom w:val="single" w:color="auto" w:sz="4" w:space="0"/>
            </w:tcBorders>
            <w:vAlign w:val="center"/>
          </w:tcPr>
          <w:p w14:paraId="0AADAD5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B617CD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63C9CF6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372ED742">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5815C6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A9A7A4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5ABEC5E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供氧设备</w:t>
            </w:r>
          </w:p>
        </w:tc>
        <w:tc>
          <w:tcPr>
            <w:tcW w:w="894" w:type="pct"/>
            <w:tcBorders>
              <w:top w:val="single" w:color="auto" w:sz="4" w:space="0"/>
              <w:bottom w:val="single" w:color="auto" w:sz="4" w:space="0"/>
            </w:tcBorders>
            <w:vAlign w:val="center"/>
          </w:tcPr>
          <w:p w14:paraId="2A4CF45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Y511W</w:t>
            </w:r>
          </w:p>
        </w:tc>
        <w:tc>
          <w:tcPr>
            <w:tcW w:w="684" w:type="pct"/>
            <w:tcBorders>
              <w:top w:val="single" w:color="auto" w:sz="4" w:space="0"/>
              <w:bottom w:val="single" w:color="auto" w:sz="4" w:space="0"/>
            </w:tcBorders>
            <w:vAlign w:val="center"/>
          </w:tcPr>
          <w:p w14:paraId="42C413A2">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合肥迈瑞思</w:t>
            </w:r>
          </w:p>
        </w:tc>
        <w:tc>
          <w:tcPr>
            <w:tcW w:w="567" w:type="pct"/>
            <w:tcBorders>
              <w:top w:val="single" w:color="auto" w:sz="4" w:space="0"/>
              <w:bottom w:val="single" w:color="auto" w:sz="4" w:space="0"/>
            </w:tcBorders>
            <w:vAlign w:val="center"/>
          </w:tcPr>
          <w:p w14:paraId="2310E5C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399A35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0A2349D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1931F5D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0C8C91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D18B06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4</w:t>
            </w:r>
          </w:p>
        </w:tc>
        <w:tc>
          <w:tcPr>
            <w:tcW w:w="915" w:type="pct"/>
            <w:tcBorders>
              <w:top w:val="single" w:color="auto" w:sz="4" w:space="0"/>
              <w:bottom w:val="single" w:color="auto" w:sz="4" w:space="0"/>
            </w:tcBorders>
            <w:vAlign w:val="center"/>
          </w:tcPr>
          <w:p w14:paraId="752F579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移动式长管供气系统</w:t>
            </w:r>
          </w:p>
        </w:tc>
        <w:tc>
          <w:tcPr>
            <w:tcW w:w="894" w:type="pct"/>
            <w:tcBorders>
              <w:top w:val="single" w:color="auto" w:sz="4" w:space="0"/>
              <w:bottom w:val="single" w:color="auto" w:sz="4" w:space="0"/>
            </w:tcBorders>
            <w:vAlign w:val="center"/>
          </w:tcPr>
          <w:p w14:paraId="0201280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Y50</w:t>
            </w:r>
          </w:p>
        </w:tc>
        <w:tc>
          <w:tcPr>
            <w:tcW w:w="684" w:type="pct"/>
            <w:tcBorders>
              <w:top w:val="single" w:color="auto" w:sz="4" w:space="0"/>
              <w:bottom w:val="single" w:color="auto" w:sz="4" w:space="0"/>
            </w:tcBorders>
            <w:vAlign w:val="center"/>
          </w:tcPr>
          <w:p w14:paraId="1ED0D3B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GARIN</w:t>
            </w:r>
          </w:p>
        </w:tc>
        <w:tc>
          <w:tcPr>
            <w:tcW w:w="567" w:type="pct"/>
            <w:tcBorders>
              <w:top w:val="single" w:color="auto" w:sz="4" w:space="0"/>
              <w:bottom w:val="single" w:color="auto" w:sz="4" w:space="0"/>
            </w:tcBorders>
            <w:vAlign w:val="center"/>
          </w:tcPr>
          <w:p w14:paraId="6F4E0BB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69FFC5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01792B4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4AE6325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2024.11</w:t>
            </w:r>
          </w:p>
        </w:tc>
      </w:tr>
      <w:tr w14:paraId="0F9D09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98C4A6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5</w:t>
            </w:r>
          </w:p>
        </w:tc>
        <w:tc>
          <w:tcPr>
            <w:tcW w:w="915" w:type="pct"/>
            <w:tcBorders>
              <w:top w:val="single" w:color="auto" w:sz="4" w:space="0"/>
              <w:bottom w:val="single" w:color="auto" w:sz="4" w:space="0"/>
            </w:tcBorders>
            <w:vAlign w:val="center"/>
          </w:tcPr>
          <w:p w14:paraId="1016E88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对讲机</w:t>
            </w:r>
          </w:p>
        </w:tc>
        <w:tc>
          <w:tcPr>
            <w:tcW w:w="894" w:type="pct"/>
            <w:tcBorders>
              <w:top w:val="single" w:color="auto" w:sz="4" w:space="0"/>
              <w:bottom w:val="single" w:color="auto" w:sz="4" w:space="0"/>
            </w:tcBorders>
            <w:vAlign w:val="center"/>
          </w:tcPr>
          <w:p w14:paraId="43467D7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XIR P6600I</w:t>
            </w:r>
          </w:p>
        </w:tc>
        <w:tc>
          <w:tcPr>
            <w:tcW w:w="684" w:type="pct"/>
            <w:tcBorders>
              <w:top w:val="single" w:color="auto" w:sz="4" w:space="0"/>
              <w:bottom w:val="single" w:color="auto" w:sz="4" w:space="0"/>
            </w:tcBorders>
            <w:vAlign w:val="center"/>
          </w:tcPr>
          <w:p w14:paraId="0D0082E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摩托罗拉</w:t>
            </w:r>
          </w:p>
        </w:tc>
        <w:tc>
          <w:tcPr>
            <w:tcW w:w="567" w:type="pct"/>
            <w:tcBorders>
              <w:top w:val="single" w:color="auto" w:sz="4" w:space="0"/>
              <w:bottom w:val="single" w:color="auto" w:sz="4" w:space="0"/>
            </w:tcBorders>
            <w:vAlign w:val="center"/>
          </w:tcPr>
          <w:p w14:paraId="1E8873A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43AC87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7B21808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w:t>
            </w:r>
          </w:p>
        </w:tc>
        <w:tc>
          <w:tcPr>
            <w:tcW w:w="671" w:type="pct"/>
            <w:tcBorders>
              <w:top w:val="single" w:color="auto" w:sz="4" w:space="0"/>
              <w:bottom w:val="single" w:color="auto" w:sz="4" w:space="0"/>
            </w:tcBorders>
            <w:vAlign w:val="center"/>
          </w:tcPr>
          <w:p w14:paraId="0F0ABA5D">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2020.11</w:t>
            </w:r>
          </w:p>
        </w:tc>
      </w:tr>
      <w:tr w14:paraId="78D6E3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AF636B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6</w:t>
            </w:r>
          </w:p>
        </w:tc>
        <w:tc>
          <w:tcPr>
            <w:tcW w:w="915" w:type="pct"/>
            <w:tcBorders>
              <w:top w:val="single" w:color="auto" w:sz="4" w:space="0"/>
              <w:bottom w:val="single" w:color="auto" w:sz="4" w:space="0"/>
            </w:tcBorders>
            <w:vAlign w:val="center"/>
          </w:tcPr>
          <w:p w14:paraId="777FB8D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抢险救援服</w:t>
            </w:r>
          </w:p>
        </w:tc>
        <w:tc>
          <w:tcPr>
            <w:tcW w:w="894" w:type="pct"/>
            <w:tcBorders>
              <w:top w:val="single" w:color="auto" w:sz="4" w:space="0"/>
              <w:bottom w:val="single" w:color="auto" w:sz="4" w:space="0"/>
            </w:tcBorders>
            <w:vAlign w:val="center"/>
          </w:tcPr>
          <w:p w14:paraId="278BCAE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RJF-F1X633</w:t>
            </w:r>
          </w:p>
        </w:tc>
        <w:tc>
          <w:tcPr>
            <w:tcW w:w="684" w:type="pct"/>
            <w:tcBorders>
              <w:top w:val="single" w:color="auto" w:sz="4" w:space="0"/>
              <w:bottom w:val="single" w:color="auto" w:sz="4" w:space="0"/>
            </w:tcBorders>
            <w:vAlign w:val="center"/>
          </w:tcPr>
          <w:p w14:paraId="30B2172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泰州鸿宝</w:t>
            </w:r>
          </w:p>
        </w:tc>
        <w:tc>
          <w:tcPr>
            <w:tcW w:w="567" w:type="pct"/>
            <w:tcBorders>
              <w:top w:val="single" w:color="auto" w:sz="4" w:space="0"/>
              <w:bottom w:val="single" w:color="auto" w:sz="4" w:space="0"/>
            </w:tcBorders>
            <w:vAlign w:val="center"/>
          </w:tcPr>
          <w:p w14:paraId="06831E1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6F1EF3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55C1F80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4</w:t>
            </w:r>
          </w:p>
        </w:tc>
        <w:tc>
          <w:tcPr>
            <w:tcW w:w="671" w:type="pct"/>
            <w:tcBorders>
              <w:top w:val="single" w:color="auto" w:sz="4" w:space="0"/>
              <w:bottom w:val="single" w:color="auto" w:sz="4" w:space="0"/>
            </w:tcBorders>
            <w:vAlign w:val="center"/>
          </w:tcPr>
          <w:p w14:paraId="4F9952D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30CF08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132429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7</w:t>
            </w:r>
          </w:p>
        </w:tc>
        <w:tc>
          <w:tcPr>
            <w:tcW w:w="915" w:type="pct"/>
            <w:tcBorders>
              <w:top w:val="single" w:color="auto" w:sz="4" w:space="0"/>
              <w:bottom w:val="single" w:color="auto" w:sz="4" w:space="0"/>
            </w:tcBorders>
            <w:vAlign w:val="center"/>
          </w:tcPr>
          <w:p w14:paraId="2A0E455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头戴式防爆照明灯</w:t>
            </w:r>
          </w:p>
        </w:tc>
        <w:tc>
          <w:tcPr>
            <w:tcW w:w="894" w:type="pct"/>
            <w:tcBorders>
              <w:top w:val="single" w:color="auto" w:sz="4" w:space="0"/>
              <w:bottom w:val="single" w:color="auto" w:sz="4" w:space="0"/>
            </w:tcBorders>
            <w:shd w:val="clear" w:color="auto" w:fill="auto"/>
            <w:vAlign w:val="center"/>
          </w:tcPr>
          <w:p w14:paraId="087E9D4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TW7620</w:t>
            </w:r>
          </w:p>
        </w:tc>
        <w:tc>
          <w:tcPr>
            <w:tcW w:w="684" w:type="pct"/>
            <w:tcBorders>
              <w:top w:val="single" w:color="auto" w:sz="4" w:space="0"/>
              <w:bottom w:val="single" w:color="auto" w:sz="4" w:space="0"/>
            </w:tcBorders>
            <w:shd w:val="clear" w:color="auto" w:fill="auto"/>
            <w:vAlign w:val="center"/>
          </w:tcPr>
          <w:p w14:paraId="4164CD13">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海洋王照明</w:t>
            </w:r>
          </w:p>
        </w:tc>
        <w:tc>
          <w:tcPr>
            <w:tcW w:w="567" w:type="pct"/>
            <w:tcBorders>
              <w:top w:val="single" w:color="auto" w:sz="4" w:space="0"/>
              <w:bottom w:val="single" w:color="auto" w:sz="4" w:space="0"/>
            </w:tcBorders>
            <w:vAlign w:val="center"/>
          </w:tcPr>
          <w:p w14:paraId="7FA449E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0EFA792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40CFBC0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4</w:t>
            </w:r>
          </w:p>
        </w:tc>
        <w:tc>
          <w:tcPr>
            <w:tcW w:w="671" w:type="pct"/>
            <w:tcBorders>
              <w:top w:val="single" w:color="auto" w:sz="4" w:space="0"/>
              <w:bottom w:val="single" w:color="auto" w:sz="4" w:space="0"/>
            </w:tcBorders>
            <w:vAlign w:val="center"/>
          </w:tcPr>
          <w:p w14:paraId="66215F1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2025.5</w:t>
            </w:r>
          </w:p>
        </w:tc>
      </w:tr>
      <w:tr w14:paraId="37E8FC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A153D8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8</w:t>
            </w:r>
          </w:p>
        </w:tc>
        <w:tc>
          <w:tcPr>
            <w:tcW w:w="915" w:type="pct"/>
            <w:tcBorders>
              <w:top w:val="single" w:color="auto" w:sz="4" w:space="0"/>
              <w:bottom w:val="single" w:color="auto" w:sz="4" w:space="0"/>
            </w:tcBorders>
            <w:vAlign w:val="center"/>
          </w:tcPr>
          <w:p w14:paraId="03E3A70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一级化学防护服</w:t>
            </w:r>
          </w:p>
        </w:tc>
        <w:tc>
          <w:tcPr>
            <w:tcW w:w="894" w:type="pct"/>
            <w:tcBorders>
              <w:top w:val="single" w:color="auto" w:sz="4" w:space="0"/>
              <w:bottom w:val="single" w:color="auto" w:sz="4" w:space="0"/>
            </w:tcBorders>
            <w:vAlign w:val="center"/>
          </w:tcPr>
          <w:p w14:paraId="72334683">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RHF-1</w:t>
            </w:r>
          </w:p>
        </w:tc>
        <w:tc>
          <w:tcPr>
            <w:tcW w:w="684" w:type="pct"/>
            <w:tcBorders>
              <w:top w:val="single" w:color="auto" w:sz="4" w:space="0"/>
              <w:bottom w:val="single" w:color="auto" w:sz="4" w:space="0"/>
            </w:tcBorders>
            <w:vAlign w:val="center"/>
          </w:tcPr>
          <w:p w14:paraId="0F7B388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泰州华通消防装备</w:t>
            </w:r>
          </w:p>
        </w:tc>
        <w:tc>
          <w:tcPr>
            <w:tcW w:w="567" w:type="pct"/>
            <w:tcBorders>
              <w:top w:val="single" w:color="auto" w:sz="4" w:space="0"/>
              <w:bottom w:val="single" w:color="auto" w:sz="4" w:space="0"/>
            </w:tcBorders>
            <w:vAlign w:val="center"/>
          </w:tcPr>
          <w:p w14:paraId="4F4DFE6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10CC3D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108A0AB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6047E65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2025.6</w:t>
            </w:r>
          </w:p>
        </w:tc>
      </w:tr>
      <w:tr w14:paraId="1A5E47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5C56D9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9</w:t>
            </w:r>
          </w:p>
        </w:tc>
        <w:tc>
          <w:tcPr>
            <w:tcW w:w="915" w:type="pct"/>
            <w:tcBorders>
              <w:top w:val="single" w:color="auto" w:sz="4" w:space="0"/>
              <w:bottom w:val="single" w:color="auto" w:sz="4" w:space="0"/>
            </w:tcBorders>
            <w:vAlign w:val="center"/>
          </w:tcPr>
          <w:p w14:paraId="28FCD91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二级化学防护服</w:t>
            </w:r>
          </w:p>
        </w:tc>
        <w:tc>
          <w:tcPr>
            <w:tcW w:w="894" w:type="pct"/>
            <w:tcBorders>
              <w:top w:val="single" w:color="auto" w:sz="4" w:space="0"/>
              <w:bottom w:val="single" w:color="auto" w:sz="4" w:space="0"/>
            </w:tcBorders>
            <w:vAlign w:val="center"/>
          </w:tcPr>
          <w:p w14:paraId="5E48278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RHF-2</w:t>
            </w:r>
          </w:p>
        </w:tc>
        <w:tc>
          <w:tcPr>
            <w:tcW w:w="684" w:type="pct"/>
            <w:tcBorders>
              <w:top w:val="single" w:color="auto" w:sz="4" w:space="0"/>
              <w:bottom w:val="single" w:color="auto" w:sz="4" w:space="0"/>
            </w:tcBorders>
            <w:vAlign w:val="center"/>
          </w:tcPr>
          <w:p w14:paraId="152E8C0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泰州华通消防装备</w:t>
            </w:r>
          </w:p>
        </w:tc>
        <w:tc>
          <w:tcPr>
            <w:tcW w:w="567" w:type="pct"/>
            <w:tcBorders>
              <w:top w:val="single" w:color="auto" w:sz="4" w:space="0"/>
              <w:bottom w:val="single" w:color="auto" w:sz="4" w:space="0"/>
            </w:tcBorders>
            <w:vAlign w:val="center"/>
          </w:tcPr>
          <w:p w14:paraId="1A2C58B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21E03F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6A9E042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0C8148B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2024.5</w:t>
            </w:r>
          </w:p>
        </w:tc>
      </w:tr>
      <w:tr w14:paraId="7B0CF1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ADCD04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10</w:t>
            </w:r>
          </w:p>
        </w:tc>
        <w:tc>
          <w:tcPr>
            <w:tcW w:w="915" w:type="pct"/>
            <w:tcBorders>
              <w:top w:val="single" w:color="auto" w:sz="4" w:space="0"/>
              <w:bottom w:val="single" w:color="auto" w:sz="4" w:space="0"/>
            </w:tcBorders>
            <w:vAlign w:val="center"/>
          </w:tcPr>
          <w:p w14:paraId="1D98E05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隔热服</w:t>
            </w:r>
          </w:p>
        </w:tc>
        <w:tc>
          <w:tcPr>
            <w:tcW w:w="894" w:type="pct"/>
            <w:tcBorders>
              <w:top w:val="single" w:color="auto" w:sz="4" w:space="0"/>
              <w:bottom w:val="single" w:color="auto" w:sz="4" w:space="0"/>
            </w:tcBorders>
            <w:vAlign w:val="center"/>
          </w:tcPr>
          <w:p w14:paraId="0AD3BE0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MKF-02</w:t>
            </w:r>
          </w:p>
        </w:tc>
        <w:tc>
          <w:tcPr>
            <w:tcW w:w="684" w:type="pct"/>
            <w:tcBorders>
              <w:top w:val="single" w:color="auto" w:sz="4" w:space="0"/>
              <w:bottom w:val="single" w:color="auto" w:sz="4" w:space="0"/>
            </w:tcBorders>
            <w:vAlign w:val="center"/>
          </w:tcPr>
          <w:p w14:paraId="28DC83E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美康防火科技</w:t>
            </w:r>
          </w:p>
        </w:tc>
        <w:tc>
          <w:tcPr>
            <w:tcW w:w="567" w:type="pct"/>
            <w:tcBorders>
              <w:top w:val="single" w:color="auto" w:sz="4" w:space="0"/>
              <w:bottom w:val="single" w:color="auto" w:sz="4" w:space="0"/>
            </w:tcBorders>
            <w:vAlign w:val="center"/>
          </w:tcPr>
          <w:p w14:paraId="35763E2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1EAA14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2872231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29127E0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448288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FD9003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11</w:t>
            </w:r>
          </w:p>
        </w:tc>
        <w:tc>
          <w:tcPr>
            <w:tcW w:w="915" w:type="pct"/>
            <w:tcBorders>
              <w:top w:val="single" w:color="auto" w:sz="4" w:space="0"/>
              <w:bottom w:val="single" w:color="auto" w:sz="4" w:space="0"/>
            </w:tcBorders>
            <w:vAlign w:val="center"/>
          </w:tcPr>
          <w:p w14:paraId="6FDC420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折叠担架</w:t>
            </w:r>
          </w:p>
        </w:tc>
        <w:tc>
          <w:tcPr>
            <w:tcW w:w="894" w:type="pct"/>
            <w:tcBorders>
              <w:top w:val="single" w:color="auto" w:sz="4" w:space="0"/>
              <w:bottom w:val="single" w:color="auto" w:sz="4" w:space="0"/>
            </w:tcBorders>
            <w:vAlign w:val="center"/>
          </w:tcPr>
          <w:p w14:paraId="09D23F9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JY-11</w:t>
            </w:r>
          </w:p>
        </w:tc>
        <w:tc>
          <w:tcPr>
            <w:tcW w:w="684" w:type="pct"/>
            <w:tcBorders>
              <w:top w:val="single" w:color="auto" w:sz="4" w:space="0"/>
              <w:bottom w:val="single" w:color="auto" w:sz="4" w:space="0"/>
            </w:tcBorders>
            <w:vAlign w:val="center"/>
          </w:tcPr>
          <w:p w14:paraId="0027CA32">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上海尧实</w:t>
            </w:r>
          </w:p>
        </w:tc>
        <w:tc>
          <w:tcPr>
            <w:tcW w:w="567" w:type="pct"/>
            <w:tcBorders>
              <w:top w:val="single" w:color="auto" w:sz="4" w:space="0"/>
              <w:bottom w:val="single" w:color="auto" w:sz="4" w:space="0"/>
            </w:tcBorders>
            <w:vAlign w:val="center"/>
          </w:tcPr>
          <w:p w14:paraId="307E21E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9E8E27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个</w:t>
            </w:r>
          </w:p>
        </w:tc>
        <w:tc>
          <w:tcPr>
            <w:tcW w:w="581" w:type="pct"/>
            <w:tcBorders>
              <w:top w:val="single" w:color="auto" w:sz="4" w:space="0"/>
              <w:bottom w:val="single" w:color="auto" w:sz="4" w:space="0"/>
            </w:tcBorders>
            <w:vAlign w:val="center"/>
          </w:tcPr>
          <w:p w14:paraId="5E18DE7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6B1097A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7FCE2D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E6DE30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12</w:t>
            </w:r>
          </w:p>
        </w:tc>
        <w:tc>
          <w:tcPr>
            <w:tcW w:w="915" w:type="pct"/>
            <w:tcBorders>
              <w:top w:val="single" w:color="auto" w:sz="4" w:space="0"/>
              <w:bottom w:val="single" w:color="auto" w:sz="4" w:space="0"/>
            </w:tcBorders>
            <w:vAlign w:val="center"/>
          </w:tcPr>
          <w:p w14:paraId="58C2A8A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急救包</w:t>
            </w:r>
          </w:p>
        </w:tc>
        <w:tc>
          <w:tcPr>
            <w:tcW w:w="894" w:type="pct"/>
            <w:tcBorders>
              <w:top w:val="single" w:color="auto" w:sz="4" w:space="0"/>
              <w:bottom w:val="single" w:color="auto" w:sz="4" w:space="0"/>
            </w:tcBorders>
            <w:vAlign w:val="center"/>
          </w:tcPr>
          <w:p w14:paraId="5B6E656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400×250×250MM</w:t>
            </w:r>
          </w:p>
        </w:tc>
        <w:tc>
          <w:tcPr>
            <w:tcW w:w="684" w:type="pct"/>
            <w:tcBorders>
              <w:top w:val="single" w:color="auto" w:sz="4" w:space="0"/>
              <w:bottom w:val="single" w:color="auto" w:sz="4" w:space="0"/>
            </w:tcBorders>
            <w:vAlign w:val="center"/>
          </w:tcPr>
          <w:p w14:paraId="2F07D69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海天</w:t>
            </w:r>
          </w:p>
        </w:tc>
        <w:tc>
          <w:tcPr>
            <w:tcW w:w="567" w:type="pct"/>
            <w:tcBorders>
              <w:top w:val="single" w:color="auto" w:sz="4" w:space="0"/>
              <w:bottom w:val="single" w:color="auto" w:sz="4" w:space="0"/>
            </w:tcBorders>
            <w:vAlign w:val="center"/>
          </w:tcPr>
          <w:p w14:paraId="4CBBEAF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080137A3">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个</w:t>
            </w:r>
          </w:p>
        </w:tc>
        <w:tc>
          <w:tcPr>
            <w:tcW w:w="581" w:type="pct"/>
            <w:tcBorders>
              <w:top w:val="single" w:color="auto" w:sz="4" w:space="0"/>
              <w:bottom w:val="single" w:color="auto" w:sz="4" w:space="0"/>
            </w:tcBorders>
            <w:vAlign w:val="center"/>
          </w:tcPr>
          <w:p w14:paraId="5149D5E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3FAA840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121DE2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445AED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13</w:t>
            </w:r>
          </w:p>
        </w:tc>
        <w:tc>
          <w:tcPr>
            <w:tcW w:w="915" w:type="pct"/>
            <w:tcBorders>
              <w:top w:val="single" w:color="auto" w:sz="4" w:space="0"/>
              <w:bottom w:val="single" w:color="auto" w:sz="4" w:space="0"/>
            </w:tcBorders>
            <w:vAlign w:val="center"/>
          </w:tcPr>
          <w:p w14:paraId="645F510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可燃气体检测仪</w:t>
            </w:r>
          </w:p>
        </w:tc>
        <w:tc>
          <w:tcPr>
            <w:tcW w:w="894" w:type="pct"/>
            <w:tcBorders>
              <w:top w:val="single" w:color="auto" w:sz="4" w:space="0"/>
              <w:bottom w:val="single" w:color="auto" w:sz="4" w:space="0"/>
            </w:tcBorders>
            <w:vAlign w:val="center"/>
          </w:tcPr>
          <w:p w14:paraId="19C8494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BX616</w:t>
            </w:r>
          </w:p>
        </w:tc>
        <w:tc>
          <w:tcPr>
            <w:tcW w:w="684" w:type="pct"/>
            <w:tcBorders>
              <w:top w:val="single" w:color="auto" w:sz="4" w:space="0"/>
              <w:bottom w:val="single" w:color="auto" w:sz="4" w:space="0"/>
            </w:tcBorders>
            <w:vAlign w:val="center"/>
          </w:tcPr>
          <w:p w14:paraId="0289F15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深圳市特安电子</w:t>
            </w:r>
          </w:p>
        </w:tc>
        <w:tc>
          <w:tcPr>
            <w:tcW w:w="567" w:type="pct"/>
            <w:tcBorders>
              <w:top w:val="single" w:color="auto" w:sz="4" w:space="0"/>
              <w:bottom w:val="single" w:color="auto" w:sz="4" w:space="0"/>
            </w:tcBorders>
            <w:vAlign w:val="center"/>
          </w:tcPr>
          <w:p w14:paraId="3CD8519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B81A9B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个</w:t>
            </w:r>
          </w:p>
        </w:tc>
        <w:tc>
          <w:tcPr>
            <w:tcW w:w="581" w:type="pct"/>
            <w:tcBorders>
              <w:top w:val="single" w:color="auto" w:sz="4" w:space="0"/>
              <w:bottom w:val="single" w:color="auto" w:sz="4" w:space="0"/>
            </w:tcBorders>
            <w:vAlign w:val="center"/>
          </w:tcPr>
          <w:p w14:paraId="4BD152E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720E5EF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2024.12</w:t>
            </w:r>
          </w:p>
        </w:tc>
      </w:tr>
      <w:tr w14:paraId="2EDFE0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6D68D5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14</w:t>
            </w:r>
          </w:p>
        </w:tc>
        <w:tc>
          <w:tcPr>
            <w:tcW w:w="915" w:type="pct"/>
            <w:tcBorders>
              <w:top w:val="single" w:color="auto" w:sz="4" w:space="0"/>
              <w:bottom w:val="single" w:color="auto" w:sz="4" w:space="0"/>
            </w:tcBorders>
            <w:vAlign w:val="center"/>
          </w:tcPr>
          <w:p w14:paraId="016F31C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有毒气体检测仪</w:t>
            </w:r>
          </w:p>
        </w:tc>
        <w:tc>
          <w:tcPr>
            <w:tcW w:w="894" w:type="pct"/>
            <w:tcBorders>
              <w:top w:val="single" w:color="auto" w:sz="4" w:space="0"/>
              <w:bottom w:val="single" w:color="auto" w:sz="4" w:space="0"/>
            </w:tcBorders>
            <w:vAlign w:val="center"/>
          </w:tcPr>
          <w:p w14:paraId="5211D4B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M1</w:t>
            </w:r>
          </w:p>
        </w:tc>
        <w:tc>
          <w:tcPr>
            <w:tcW w:w="684" w:type="pct"/>
            <w:tcBorders>
              <w:top w:val="single" w:color="auto" w:sz="4" w:space="0"/>
              <w:bottom w:val="single" w:color="auto" w:sz="4" w:space="0"/>
            </w:tcBorders>
            <w:vAlign w:val="center"/>
          </w:tcPr>
          <w:p w14:paraId="5DEC734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深圳市特安电子</w:t>
            </w:r>
          </w:p>
        </w:tc>
        <w:tc>
          <w:tcPr>
            <w:tcW w:w="567" w:type="pct"/>
            <w:tcBorders>
              <w:top w:val="single" w:color="auto" w:sz="4" w:space="0"/>
              <w:bottom w:val="single" w:color="auto" w:sz="4" w:space="0"/>
            </w:tcBorders>
            <w:vAlign w:val="center"/>
          </w:tcPr>
          <w:p w14:paraId="7136188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49321E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41D4743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2403D3A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2025.3</w:t>
            </w:r>
          </w:p>
        </w:tc>
      </w:tr>
      <w:tr w14:paraId="498E52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5042CC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15</w:t>
            </w:r>
          </w:p>
        </w:tc>
        <w:tc>
          <w:tcPr>
            <w:tcW w:w="915" w:type="pct"/>
            <w:tcBorders>
              <w:top w:val="single" w:color="auto" w:sz="4" w:space="0"/>
              <w:bottom w:val="single" w:color="auto" w:sz="4" w:space="0"/>
            </w:tcBorders>
            <w:vAlign w:val="center"/>
          </w:tcPr>
          <w:p w14:paraId="2E92F93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风向仪</w:t>
            </w:r>
          </w:p>
        </w:tc>
        <w:tc>
          <w:tcPr>
            <w:tcW w:w="894" w:type="pct"/>
            <w:tcBorders>
              <w:top w:val="single" w:color="auto" w:sz="4" w:space="0"/>
              <w:bottom w:val="single" w:color="auto" w:sz="4" w:space="0"/>
            </w:tcBorders>
            <w:vAlign w:val="center"/>
          </w:tcPr>
          <w:p w14:paraId="5B14AC7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16026</w:t>
            </w:r>
          </w:p>
        </w:tc>
        <w:tc>
          <w:tcPr>
            <w:tcW w:w="684" w:type="pct"/>
            <w:tcBorders>
              <w:top w:val="single" w:color="auto" w:sz="4" w:space="0"/>
              <w:bottom w:val="single" w:color="auto" w:sz="4" w:space="0"/>
            </w:tcBorders>
            <w:vAlign w:val="center"/>
          </w:tcPr>
          <w:p w14:paraId="2D1C5E7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泰州飞力</w:t>
            </w:r>
          </w:p>
        </w:tc>
        <w:tc>
          <w:tcPr>
            <w:tcW w:w="567" w:type="pct"/>
            <w:tcBorders>
              <w:top w:val="single" w:color="auto" w:sz="4" w:space="0"/>
              <w:bottom w:val="single" w:color="auto" w:sz="4" w:space="0"/>
            </w:tcBorders>
            <w:vAlign w:val="center"/>
          </w:tcPr>
          <w:p w14:paraId="3078068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87E586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11CD56C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5D6DFF2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2025.2</w:t>
            </w:r>
          </w:p>
        </w:tc>
      </w:tr>
      <w:tr w14:paraId="688F74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5FCBF8B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s="宋体"/>
                <w:color w:val="auto"/>
                <w:sz w:val="21"/>
                <w:szCs w:val="21"/>
              </w:rPr>
              <w:t>第一类危险化学品单位应急救援队伍的抢险救援物资增配名录</w:t>
            </w:r>
          </w:p>
        </w:tc>
      </w:tr>
      <w:tr w14:paraId="589C05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0B3F13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223E322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洗消粉</w:t>
            </w:r>
          </w:p>
        </w:tc>
        <w:tc>
          <w:tcPr>
            <w:tcW w:w="894" w:type="pct"/>
            <w:tcBorders>
              <w:top w:val="single" w:color="auto" w:sz="4" w:space="0"/>
              <w:bottom w:val="single" w:color="auto" w:sz="4" w:space="0"/>
            </w:tcBorders>
            <w:vAlign w:val="center"/>
          </w:tcPr>
          <w:p w14:paraId="3C454FD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XXF02</w:t>
            </w:r>
          </w:p>
        </w:tc>
        <w:tc>
          <w:tcPr>
            <w:tcW w:w="684" w:type="pct"/>
            <w:tcBorders>
              <w:top w:val="single" w:color="auto" w:sz="4" w:space="0"/>
              <w:bottom w:val="single" w:color="auto" w:sz="4" w:space="0"/>
            </w:tcBorders>
            <w:vAlign w:val="center"/>
          </w:tcPr>
          <w:p w14:paraId="5AAABD6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上海紫航</w:t>
            </w:r>
          </w:p>
        </w:tc>
        <w:tc>
          <w:tcPr>
            <w:tcW w:w="567" w:type="pct"/>
            <w:tcBorders>
              <w:top w:val="single" w:color="auto" w:sz="4" w:space="0"/>
              <w:bottom w:val="single" w:color="auto" w:sz="4" w:space="0"/>
            </w:tcBorders>
            <w:vAlign w:val="center"/>
          </w:tcPr>
          <w:p w14:paraId="22E142A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F2E0C3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瓶</w:t>
            </w:r>
          </w:p>
        </w:tc>
        <w:tc>
          <w:tcPr>
            <w:tcW w:w="581" w:type="pct"/>
            <w:tcBorders>
              <w:top w:val="single" w:color="auto" w:sz="4" w:space="0"/>
              <w:bottom w:val="single" w:color="auto" w:sz="4" w:space="0"/>
            </w:tcBorders>
            <w:vAlign w:val="center"/>
          </w:tcPr>
          <w:p w14:paraId="7DF1A6F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rPr>
              <w:t>1</w:t>
            </w:r>
            <w:r>
              <w:rPr>
                <w:rFonts w:hint="eastAsia" w:ascii="宋体" w:hAnsi="宋体"/>
                <w:color w:val="auto"/>
                <w:sz w:val="21"/>
                <w:szCs w:val="21"/>
                <w:lang w:val="en-US" w:eastAsia="zh-CN"/>
              </w:rPr>
              <w:t>0</w:t>
            </w:r>
          </w:p>
        </w:tc>
        <w:tc>
          <w:tcPr>
            <w:tcW w:w="671" w:type="pct"/>
            <w:tcBorders>
              <w:top w:val="single" w:color="auto" w:sz="4" w:space="0"/>
              <w:bottom w:val="single" w:color="auto" w:sz="4" w:space="0"/>
            </w:tcBorders>
            <w:vAlign w:val="center"/>
          </w:tcPr>
          <w:p w14:paraId="516FC66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2376BA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7CF6BB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79427E1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消防机器人</w:t>
            </w:r>
          </w:p>
        </w:tc>
        <w:tc>
          <w:tcPr>
            <w:tcW w:w="894" w:type="pct"/>
            <w:tcBorders>
              <w:top w:val="single" w:color="auto" w:sz="4" w:space="0"/>
              <w:bottom w:val="single" w:color="auto" w:sz="4" w:space="0"/>
            </w:tcBorders>
            <w:vAlign w:val="center"/>
          </w:tcPr>
          <w:p w14:paraId="0BC3F64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PLKD80-EX-GX</w:t>
            </w:r>
          </w:p>
        </w:tc>
        <w:tc>
          <w:tcPr>
            <w:tcW w:w="684" w:type="pct"/>
            <w:tcBorders>
              <w:top w:val="single" w:color="auto" w:sz="4" w:space="0"/>
              <w:bottom w:val="single" w:color="auto" w:sz="4" w:space="0"/>
            </w:tcBorders>
            <w:vAlign w:val="center"/>
          </w:tcPr>
          <w:p w14:paraId="7D2F57A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山东国兴智能科技</w:t>
            </w:r>
          </w:p>
        </w:tc>
        <w:tc>
          <w:tcPr>
            <w:tcW w:w="567" w:type="pct"/>
            <w:tcBorders>
              <w:top w:val="single" w:color="auto" w:sz="4" w:space="0"/>
              <w:bottom w:val="single" w:color="auto" w:sz="4" w:space="0"/>
            </w:tcBorders>
            <w:vAlign w:val="center"/>
          </w:tcPr>
          <w:p w14:paraId="65F5A4E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3FB7250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344F769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671" w:type="pct"/>
            <w:tcBorders>
              <w:top w:val="single" w:color="auto" w:sz="4" w:space="0"/>
              <w:bottom w:val="single" w:color="auto" w:sz="4" w:space="0"/>
            </w:tcBorders>
            <w:vAlign w:val="center"/>
          </w:tcPr>
          <w:p w14:paraId="723B3D1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2024.5</w:t>
            </w:r>
          </w:p>
        </w:tc>
      </w:tr>
      <w:tr w14:paraId="1B8E1F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FBDE9F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0D42B9B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侦察无人机</w:t>
            </w:r>
          </w:p>
        </w:tc>
        <w:tc>
          <w:tcPr>
            <w:tcW w:w="894" w:type="pct"/>
            <w:tcBorders>
              <w:top w:val="single" w:color="auto" w:sz="4" w:space="0"/>
              <w:bottom w:val="single" w:color="auto" w:sz="4" w:space="0"/>
            </w:tcBorders>
            <w:vAlign w:val="center"/>
          </w:tcPr>
          <w:p w14:paraId="6A0670A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FXR-C620C-WJA</w:t>
            </w:r>
          </w:p>
        </w:tc>
        <w:tc>
          <w:tcPr>
            <w:tcW w:w="684" w:type="pct"/>
            <w:tcBorders>
              <w:top w:val="single" w:color="auto" w:sz="4" w:space="0"/>
              <w:bottom w:val="single" w:color="auto" w:sz="4" w:space="0"/>
            </w:tcBorders>
            <w:vAlign w:val="center"/>
          </w:tcPr>
          <w:p w14:paraId="7501DFB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上海务进</w:t>
            </w:r>
          </w:p>
        </w:tc>
        <w:tc>
          <w:tcPr>
            <w:tcW w:w="567" w:type="pct"/>
            <w:tcBorders>
              <w:top w:val="single" w:color="auto" w:sz="4" w:space="0"/>
              <w:bottom w:val="single" w:color="auto" w:sz="4" w:space="0"/>
            </w:tcBorders>
            <w:vAlign w:val="center"/>
          </w:tcPr>
          <w:p w14:paraId="7551C5D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2C1E32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5A55D4B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val="en-US" w:eastAsia="zh-CN"/>
              </w:rPr>
              <w:t>2</w:t>
            </w:r>
          </w:p>
        </w:tc>
        <w:tc>
          <w:tcPr>
            <w:tcW w:w="671" w:type="pct"/>
            <w:tcBorders>
              <w:top w:val="single" w:color="auto" w:sz="4" w:space="0"/>
              <w:bottom w:val="single" w:color="auto" w:sz="4" w:space="0"/>
            </w:tcBorders>
            <w:vAlign w:val="center"/>
          </w:tcPr>
          <w:p w14:paraId="26BE838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2024.11</w:t>
            </w:r>
          </w:p>
        </w:tc>
      </w:tr>
      <w:tr w14:paraId="5D213C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7F00530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侦检器材</w:t>
            </w:r>
          </w:p>
        </w:tc>
      </w:tr>
      <w:tr w14:paraId="759F1B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A71021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5F59823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有毒气体探测仪</w:t>
            </w:r>
          </w:p>
        </w:tc>
        <w:tc>
          <w:tcPr>
            <w:tcW w:w="894" w:type="pct"/>
            <w:tcBorders>
              <w:top w:val="single" w:color="auto" w:sz="4" w:space="0"/>
              <w:bottom w:val="single" w:color="auto" w:sz="4" w:space="0"/>
            </w:tcBorders>
            <w:shd w:val="clear" w:color="auto" w:fill="auto"/>
            <w:vAlign w:val="center"/>
          </w:tcPr>
          <w:p w14:paraId="1F23FB93">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BX616</w:t>
            </w:r>
          </w:p>
        </w:tc>
        <w:tc>
          <w:tcPr>
            <w:tcW w:w="684" w:type="pct"/>
            <w:tcBorders>
              <w:top w:val="single" w:color="auto" w:sz="4" w:space="0"/>
              <w:bottom w:val="single" w:color="auto" w:sz="4" w:space="0"/>
            </w:tcBorders>
            <w:shd w:val="clear" w:color="auto" w:fill="auto"/>
            <w:vAlign w:val="center"/>
          </w:tcPr>
          <w:p w14:paraId="3EDCF0A3">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深圳市特安电子</w:t>
            </w:r>
          </w:p>
        </w:tc>
        <w:tc>
          <w:tcPr>
            <w:tcW w:w="567" w:type="pct"/>
            <w:tcBorders>
              <w:top w:val="single" w:color="auto" w:sz="4" w:space="0"/>
              <w:bottom w:val="single" w:color="auto" w:sz="4" w:space="0"/>
            </w:tcBorders>
            <w:vAlign w:val="center"/>
          </w:tcPr>
          <w:p w14:paraId="3997F30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6465FD5">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7D62471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671" w:type="pct"/>
            <w:tcBorders>
              <w:top w:val="single" w:color="auto" w:sz="4" w:space="0"/>
              <w:bottom w:val="single" w:color="auto" w:sz="4" w:space="0"/>
            </w:tcBorders>
            <w:vAlign w:val="center"/>
          </w:tcPr>
          <w:p w14:paraId="3F544E5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2024.11</w:t>
            </w:r>
          </w:p>
        </w:tc>
      </w:tr>
      <w:tr w14:paraId="4B8CD99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B9B6A7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31956A5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可燃气体检测仪</w:t>
            </w:r>
          </w:p>
        </w:tc>
        <w:tc>
          <w:tcPr>
            <w:tcW w:w="894" w:type="pct"/>
            <w:tcBorders>
              <w:top w:val="single" w:color="auto" w:sz="4" w:space="0"/>
              <w:bottom w:val="single" w:color="auto" w:sz="4" w:space="0"/>
            </w:tcBorders>
            <w:shd w:val="clear" w:color="auto" w:fill="auto"/>
            <w:vAlign w:val="center"/>
          </w:tcPr>
          <w:p w14:paraId="1DBDD5F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M1</w:t>
            </w:r>
          </w:p>
        </w:tc>
        <w:tc>
          <w:tcPr>
            <w:tcW w:w="684" w:type="pct"/>
            <w:tcBorders>
              <w:top w:val="single" w:color="auto" w:sz="4" w:space="0"/>
              <w:bottom w:val="single" w:color="auto" w:sz="4" w:space="0"/>
            </w:tcBorders>
            <w:shd w:val="clear" w:color="auto" w:fill="auto"/>
            <w:vAlign w:val="center"/>
          </w:tcPr>
          <w:p w14:paraId="34728EC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eastAsia="宋体" w:cs="Times New Roman"/>
                <w:color w:val="auto"/>
                <w:kern w:val="2"/>
                <w:sz w:val="21"/>
                <w:szCs w:val="21"/>
                <w:lang w:val="en-US" w:eastAsia="zh-CN" w:bidi="ar-SA"/>
              </w:rPr>
            </w:pPr>
            <w:r>
              <w:rPr>
                <w:rFonts w:hint="eastAsia" w:ascii="宋体" w:hAnsi="宋体"/>
                <w:color w:val="auto"/>
                <w:sz w:val="21"/>
                <w:szCs w:val="21"/>
                <w:lang w:val="en-US" w:eastAsia="zh-CN"/>
              </w:rPr>
              <w:t>深圳市特安电子</w:t>
            </w:r>
          </w:p>
        </w:tc>
        <w:tc>
          <w:tcPr>
            <w:tcW w:w="567" w:type="pct"/>
            <w:tcBorders>
              <w:top w:val="single" w:color="auto" w:sz="4" w:space="0"/>
              <w:bottom w:val="single" w:color="auto" w:sz="4" w:space="0"/>
            </w:tcBorders>
            <w:vAlign w:val="center"/>
          </w:tcPr>
          <w:p w14:paraId="0207B1B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AA1D6F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3471743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2</w:t>
            </w:r>
          </w:p>
        </w:tc>
        <w:tc>
          <w:tcPr>
            <w:tcW w:w="671" w:type="pct"/>
            <w:tcBorders>
              <w:top w:val="single" w:color="auto" w:sz="4" w:space="0"/>
              <w:bottom w:val="single" w:color="auto" w:sz="4" w:space="0"/>
            </w:tcBorders>
            <w:vAlign w:val="center"/>
          </w:tcPr>
          <w:p w14:paraId="3A35978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2024.11</w:t>
            </w:r>
          </w:p>
        </w:tc>
      </w:tr>
      <w:tr w14:paraId="2C0704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EA438B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7B56F22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红外测温仪</w:t>
            </w:r>
          </w:p>
        </w:tc>
        <w:tc>
          <w:tcPr>
            <w:tcW w:w="894" w:type="pct"/>
            <w:tcBorders>
              <w:top w:val="single" w:color="auto" w:sz="4" w:space="0"/>
              <w:bottom w:val="single" w:color="auto" w:sz="4" w:space="0"/>
            </w:tcBorders>
            <w:vAlign w:val="center"/>
          </w:tcPr>
          <w:p w14:paraId="4DBD325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VICTOP304E</w:t>
            </w:r>
          </w:p>
        </w:tc>
        <w:tc>
          <w:tcPr>
            <w:tcW w:w="684" w:type="pct"/>
            <w:tcBorders>
              <w:top w:val="single" w:color="auto" w:sz="4" w:space="0"/>
              <w:bottom w:val="single" w:color="auto" w:sz="4" w:space="0"/>
            </w:tcBorders>
            <w:vAlign w:val="center"/>
          </w:tcPr>
          <w:p w14:paraId="239E50B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西安北成电子有限公司</w:t>
            </w:r>
          </w:p>
        </w:tc>
        <w:tc>
          <w:tcPr>
            <w:tcW w:w="567" w:type="pct"/>
            <w:tcBorders>
              <w:top w:val="single" w:color="auto" w:sz="4" w:space="0"/>
              <w:bottom w:val="single" w:color="auto" w:sz="4" w:space="0"/>
            </w:tcBorders>
            <w:vAlign w:val="center"/>
          </w:tcPr>
          <w:p w14:paraId="3A07221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205B2C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5C62F22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671" w:type="pct"/>
            <w:tcBorders>
              <w:top w:val="single" w:color="auto" w:sz="4" w:space="0"/>
              <w:bottom w:val="single" w:color="auto" w:sz="4" w:space="0"/>
            </w:tcBorders>
            <w:vAlign w:val="center"/>
          </w:tcPr>
          <w:p w14:paraId="1980EFD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20214.6</w:t>
            </w:r>
          </w:p>
        </w:tc>
      </w:tr>
      <w:tr w14:paraId="46E7A2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15743F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4</w:t>
            </w:r>
          </w:p>
        </w:tc>
        <w:tc>
          <w:tcPr>
            <w:tcW w:w="915" w:type="pct"/>
            <w:tcBorders>
              <w:top w:val="single" w:color="auto" w:sz="4" w:space="0"/>
              <w:bottom w:val="single" w:color="auto" w:sz="4" w:space="0"/>
            </w:tcBorders>
            <w:vAlign w:val="center"/>
          </w:tcPr>
          <w:p w14:paraId="6259ECE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便携式气象仪</w:t>
            </w:r>
          </w:p>
        </w:tc>
        <w:tc>
          <w:tcPr>
            <w:tcW w:w="894" w:type="pct"/>
            <w:tcBorders>
              <w:top w:val="single" w:color="auto" w:sz="4" w:space="0"/>
              <w:bottom w:val="single" w:color="auto" w:sz="4" w:space="0"/>
            </w:tcBorders>
            <w:vAlign w:val="center"/>
          </w:tcPr>
          <w:p w14:paraId="3A552E1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ALTAIR4XR</w:t>
            </w:r>
          </w:p>
        </w:tc>
        <w:tc>
          <w:tcPr>
            <w:tcW w:w="684" w:type="pct"/>
            <w:tcBorders>
              <w:top w:val="single" w:color="auto" w:sz="4" w:space="0"/>
              <w:bottom w:val="single" w:color="auto" w:sz="4" w:space="0"/>
            </w:tcBorders>
            <w:vAlign w:val="center"/>
          </w:tcPr>
          <w:p w14:paraId="50829CF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武汉辰云科技有限公司</w:t>
            </w:r>
          </w:p>
        </w:tc>
        <w:tc>
          <w:tcPr>
            <w:tcW w:w="567" w:type="pct"/>
            <w:tcBorders>
              <w:top w:val="single" w:color="auto" w:sz="4" w:space="0"/>
              <w:bottom w:val="single" w:color="auto" w:sz="4" w:space="0"/>
            </w:tcBorders>
            <w:vAlign w:val="center"/>
          </w:tcPr>
          <w:p w14:paraId="582300B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CD0CC1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28CCA50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671" w:type="pct"/>
            <w:tcBorders>
              <w:top w:val="single" w:color="auto" w:sz="4" w:space="0"/>
              <w:bottom w:val="single" w:color="auto" w:sz="4" w:space="0"/>
            </w:tcBorders>
            <w:vAlign w:val="center"/>
          </w:tcPr>
          <w:p w14:paraId="4D84692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2024.3</w:t>
            </w:r>
          </w:p>
        </w:tc>
      </w:tr>
      <w:tr w14:paraId="1F63E2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4CF06175">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警戒器材</w:t>
            </w:r>
          </w:p>
        </w:tc>
      </w:tr>
      <w:tr w14:paraId="57FB6C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2347A5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6FC16C6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s="宋体"/>
                <w:color w:val="auto"/>
                <w:sz w:val="21"/>
                <w:szCs w:val="21"/>
              </w:rPr>
            </w:pPr>
            <w:r>
              <w:rPr>
                <w:rFonts w:hint="eastAsia" w:ascii="宋体" w:hAnsi="宋体" w:eastAsia="宋体" w:cs="宋体"/>
                <w:i w:val="0"/>
                <w:iCs w:val="0"/>
                <w:color w:val="auto"/>
                <w:kern w:val="0"/>
                <w:sz w:val="21"/>
                <w:szCs w:val="21"/>
                <w:u w:val="none"/>
                <w:lang w:val="en-US" w:eastAsia="zh-CN" w:bidi="ar"/>
              </w:rPr>
              <w:t>锥形事故标志柱</w:t>
            </w:r>
          </w:p>
        </w:tc>
        <w:tc>
          <w:tcPr>
            <w:tcW w:w="894" w:type="pct"/>
            <w:tcBorders>
              <w:top w:val="single" w:color="auto" w:sz="4" w:space="0"/>
              <w:bottom w:val="single" w:color="auto" w:sz="4" w:space="0"/>
            </w:tcBorders>
            <w:vAlign w:val="center"/>
          </w:tcPr>
          <w:p w14:paraId="52D482A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60CM</w:t>
            </w:r>
          </w:p>
        </w:tc>
        <w:tc>
          <w:tcPr>
            <w:tcW w:w="684" w:type="pct"/>
            <w:tcBorders>
              <w:top w:val="single" w:color="auto" w:sz="4" w:space="0"/>
              <w:bottom w:val="single" w:color="auto" w:sz="4" w:space="0"/>
            </w:tcBorders>
            <w:vAlign w:val="center"/>
          </w:tcPr>
          <w:p w14:paraId="36DB57F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泰州鸿宝</w:t>
            </w:r>
          </w:p>
        </w:tc>
        <w:tc>
          <w:tcPr>
            <w:tcW w:w="567" w:type="pct"/>
            <w:tcBorders>
              <w:top w:val="single" w:color="auto" w:sz="4" w:space="0"/>
              <w:bottom w:val="single" w:color="auto" w:sz="4" w:space="0"/>
            </w:tcBorders>
            <w:vAlign w:val="center"/>
          </w:tcPr>
          <w:p w14:paraId="4061EE0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8A1525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6AAC080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10</w:t>
            </w:r>
          </w:p>
        </w:tc>
        <w:tc>
          <w:tcPr>
            <w:tcW w:w="671" w:type="pct"/>
            <w:tcBorders>
              <w:top w:val="single" w:color="auto" w:sz="4" w:space="0"/>
              <w:bottom w:val="single" w:color="auto" w:sz="4" w:space="0"/>
            </w:tcBorders>
            <w:vAlign w:val="center"/>
          </w:tcPr>
          <w:p w14:paraId="484B5112">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2024.11</w:t>
            </w:r>
          </w:p>
        </w:tc>
      </w:tr>
      <w:tr w14:paraId="585B3F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DC30EF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3153562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隔离警示带</w:t>
            </w:r>
          </w:p>
        </w:tc>
        <w:tc>
          <w:tcPr>
            <w:tcW w:w="894" w:type="pct"/>
            <w:tcBorders>
              <w:top w:val="single" w:color="auto" w:sz="4" w:space="0"/>
              <w:bottom w:val="single" w:color="auto" w:sz="4" w:space="0"/>
            </w:tcBorders>
            <w:vAlign w:val="center"/>
          </w:tcPr>
          <w:p w14:paraId="6057886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50MM×50M</w:t>
            </w:r>
          </w:p>
        </w:tc>
        <w:tc>
          <w:tcPr>
            <w:tcW w:w="684" w:type="pct"/>
            <w:tcBorders>
              <w:top w:val="single" w:color="auto" w:sz="4" w:space="0"/>
              <w:bottom w:val="single" w:color="auto" w:sz="4" w:space="0"/>
            </w:tcBorders>
            <w:vAlign w:val="center"/>
          </w:tcPr>
          <w:p w14:paraId="3D373F8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泰州鸿宝</w:t>
            </w:r>
          </w:p>
        </w:tc>
        <w:tc>
          <w:tcPr>
            <w:tcW w:w="567" w:type="pct"/>
            <w:tcBorders>
              <w:top w:val="single" w:color="auto" w:sz="4" w:space="0"/>
              <w:bottom w:val="single" w:color="auto" w:sz="4" w:space="0"/>
            </w:tcBorders>
            <w:vAlign w:val="center"/>
          </w:tcPr>
          <w:p w14:paraId="080FA5A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926C1E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盘</w:t>
            </w:r>
          </w:p>
        </w:tc>
        <w:tc>
          <w:tcPr>
            <w:tcW w:w="581" w:type="pct"/>
            <w:tcBorders>
              <w:top w:val="single" w:color="auto" w:sz="4" w:space="0"/>
              <w:bottom w:val="single" w:color="auto" w:sz="4" w:space="0"/>
            </w:tcBorders>
            <w:vAlign w:val="center"/>
          </w:tcPr>
          <w:p w14:paraId="2F2C247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10</w:t>
            </w:r>
          </w:p>
        </w:tc>
        <w:tc>
          <w:tcPr>
            <w:tcW w:w="671" w:type="pct"/>
            <w:tcBorders>
              <w:top w:val="single" w:color="auto" w:sz="4" w:space="0"/>
              <w:bottom w:val="single" w:color="auto" w:sz="4" w:space="0"/>
            </w:tcBorders>
            <w:vAlign w:val="center"/>
          </w:tcPr>
          <w:p w14:paraId="0771C49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2024.10</w:t>
            </w:r>
          </w:p>
        </w:tc>
      </w:tr>
      <w:tr w14:paraId="0BD939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6C36BC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19C2EB4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便携式扩音器</w:t>
            </w:r>
          </w:p>
        </w:tc>
        <w:tc>
          <w:tcPr>
            <w:tcW w:w="894" w:type="pct"/>
            <w:tcBorders>
              <w:top w:val="single" w:color="auto" w:sz="4" w:space="0"/>
              <w:bottom w:val="single" w:color="auto" w:sz="4" w:space="0"/>
            </w:tcBorders>
            <w:vAlign w:val="center"/>
          </w:tcPr>
          <w:p w14:paraId="59180ACD">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CR-87</w:t>
            </w:r>
          </w:p>
        </w:tc>
        <w:tc>
          <w:tcPr>
            <w:tcW w:w="684" w:type="pct"/>
            <w:tcBorders>
              <w:top w:val="single" w:color="auto" w:sz="4" w:space="0"/>
              <w:bottom w:val="single" w:color="auto" w:sz="4" w:space="0"/>
            </w:tcBorders>
            <w:vAlign w:val="center"/>
          </w:tcPr>
          <w:p w14:paraId="6AC3F33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雷公王</w:t>
            </w:r>
          </w:p>
        </w:tc>
        <w:tc>
          <w:tcPr>
            <w:tcW w:w="567" w:type="pct"/>
            <w:tcBorders>
              <w:top w:val="single" w:color="auto" w:sz="4" w:space="0"/>
              <w:bottom w:val="single" w:color="auto" w:sz="4" w:space="0"/>
            </w:tcBorders>
            <w:vAlign w:val="center"/>
          </w:tcPr>
          <w:p w14:paraId="6B7C8C8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AA4E7B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3BF1167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76A9477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2024.10</w:t>
            </w:r>
          </w:p>
        </w:tc>
      </w:tr>
      <w:tr w14:paraId="15296B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3BC9F9D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灭火器材</w:t>
            </w:r>
          </w:p>
        </w:tc>
      </w:tr>
      <w:tr w14:paraId="2283C0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8C6081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547C0BC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机动手抬泵</w:t>
            </w:r>
          </w:p>
        </w:tc>
        <w:tc>
          <w:tcPr>
            <w:tcW w:w="894" w:type="pct"/>
            <w:tcBorders>
              <w:top w:val="single" w:color="auto" w:sz="4" w:space="0"/>
              <w:bottom w:val="single" w:color="auto" w:sz="4" w:space="0"/>
            </w:tcBorders>
            <w:vAlign w:val="center"/>
          </w:tcPr>
          <w:p w14:paraId="1150AE0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VE1500-WV</w:t>
            </w:r>
          </w:p>
        </w:tc>
        <w:tc>
          <w:tcPr>
            <w:tcW w:w="684" w:type="pct"/>
            <w:tcBorders>
              <w:top w:val="single" w:color="auto" w:sz="4" w:space="0"/>
              <w:bottom w:val="single" w:color="auto" w:sz="4" w:space="0"/>
            </w:tcBorders>
            <w:vAlign w:val="center"/>
          </w:tcPr>
          <w:p w14:paraId="7AFD19F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扬州东进机械有限公司</w:t>
            </w:r>
          </w:p>
        </w:tc>
        <w:tc>
          <w:tcPr>
            <w:tcW w:w="567" w:type="pct"/>
            <w:tcBorders>
              <w:top w:val="single" w:color="auto" w:sz="4" w:space="0"/>
              <w:bottom w:val="single" w:color="auto" w:sz="4" w:space="0"/>
            </w:tcBorders>
            <w:vAlign w:val="center"/>
          </w:tcPr>
          <w:p w14:paraId="67C44A2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DC829F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1D734C7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3</w:t>
            </w:r>
          </w:p>
        </w:tc>
        <w:tc>
          <w:tcPr>
            <w:tcW w:w="671" w:type="pct"/>
            <w:tcBorders>
              <w:top w:val="single" w:color="auto" w:sz="4" w:space="0"/>
              <w:bottom w:val="single" w:color="auto" w:sz="4" w:space="0"/>
            </w:tcBorders>
            <w:vAlign w:val="center"/>
          </w:tcPr>
          <w:p w14:paraId="1BCB27E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2023.3.</w:t>
            </w:r>
          </w:p>
        </w:tc>
      </w:tr>
      <w:tr w14:paraId="5E13AF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EC1279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3E1AA44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移动式灭火装置</w:t>
            </w:r>
          </w:p>
        </w:tc>
        <w:tc>
          <w:tcPr>
            <w:tcW w:w="894" w:type="pct"/>
            <w:tcBorders>
              <w:top w:val="single" w:color="auto" w:sz="4" w:space="0"/>
              <w:bottom w:val="single" w:color="auto" w:sz="4" w:space="0"/>
            </w:tcBorders>
            <w:vAlign w:val="center"/>
          </w:tcPr>
          <w:p w14:paraId="14B8585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PSKDY8/80W</w:t>
            </w:r>
          </w:p>
        </w:tc>
        <w:tc>
          <w:tcPr>
            <w:tcW w:w="684" w:type="pct"/>
            <w:tcBorders>
              <w:top w:val="single" w:color="auto" w:sz="4" w:space="0"/>
              <w:bottom w:val="single" w:color="auto" w:sz="4" w:space="0"/>
            </w:tcBorders>
            <w:vAlign w:val="center"/>
          </w:tcPr>
          <w:p w14:paraId="59F4969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兴华金茂</w:t>
            </w:r>
          </w:p>
        </w:tc>
        <w:tc>
          <w:tcPr>
            <w:tcW w:w="567" w:type="pct"/>
            <w:tcBorders>
              <w:top w:val="single" w:color="auto" w:sz="4" w:space="0"/>
              <w:bottom w:val="single" w:color="auto" w:sz="4" w:space="0"/>
            </w:tcBorders>
            <w:vAlign w:val="center"/>
          </w:tcPr>
          <w:p w14:paraId="3422A8D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3EDFC56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7C4D61C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12</w:t>
            </w:r>
          </w:p>
        </w:tc>
        <w:tc>
          <w:tcPr>
            <w:tcW w:w="671" w:type="pct"/>
            <w:tcBorders>
              <w:top w:val="single" w:color="auto" w:sz="4" w:space="0"/>
              <w:bottom w:val="single" w:color="auto" w:sz="4" w:space="0"/>
            </w:tcBorders>
            <w:vAlign w:val="center"/>
          </w:tcPr>
          <w:p w14:paraId="16419D3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2024.11</w:t>
            </w:r>
          </w:p>
        </w:tc>
      </w:tr>
      <w:tr w14:paraId="7B141B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D7B3B4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3961F03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A、B 类比例混合器、</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泡沫液桶、空气泡沫枪</w:t>
            </w:r>
          </w:p>
        </w:tc>
        <w:tc>
          <w:tcPr>
            <w:tcW w:w="894" w:type="pct"/>
            <w:tcBorders>
              <w:top w:val="single" w:color="auto" w:sz="4" w:space="0"/>
              <w:bottom w:val="single" w:color="auto" w:sz="4" w:space="0"/>
            </w:tcBorders>
            <w:vAlign w:val="center"/>
          </w:tcPr>
          <w:p w14:paraId="39B38E4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PQ8/PQ16</w:t>
            </w:r>
          </w:p>
        </w:tc>
        <w:tc>
          <w:tcPr>
            <w:tcW w:w="684" w:type="pct"/>
            <w:tcBorders>
              <w:top w:val="single" w:color="auto" w:sz="4" w:space="0"/>
              <w:bottom w:val="single" w:color="auto" w:sz="4" w:space="0"/>
            </w:tcBorders>
            <w:vAlign w:val="center"/>
          </w:tcPr>
          <w:p w14:paraId="70811B6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天津市中华消防设备有限公司</w:t>
            </w:r>
          </w:p>
        </w:tc>
        <w:tc>
          <w:tcPr>
            <w:tcW w:w="567" w:type="pct"/>
            <w:tcBorders>
              <w:top w:val="single" w:color="auto" w:sz="4" w:space="0"/>
              <w:bottom w:val="single" w:color="auto" w:sz="4" w:space="0"/>
            </w:tcBorders>
            <w:vAlign w:val="center"/>
          </w:tcPr>
          <w:p w14:paraId="181D841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9546A9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32D4642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6</w:t>
            </w:r>
          </w:p>
        </w:tc>
        <w:tc>
          <w:tcPr>
            <w:tcW w:w="671" w:type="pct"/>
            <w:tcBorders>
              <w:top w:val="single" w:color="auto" w:sz="4" w:space="0"/>
              <w:bottom w:val="single" w:color="auto" w:sz="4" w:space="0"/>
            </w:tcBorders>
            <w:vAlign w:val="center"/>
          </w:tcPr>
          <w:p w14:paraId="6BD79AF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2023.12</w:t>
            </w:r>
          </w:p>
        </w:tc>
      </w:tr>
      <w:tr w14:paraId="5950C7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6BD3F4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4</w:t>
            </w:r>
          </w:p>
        </w:tc>
        <w:tc>
          <w:tcPr>
            <w:tcW w:w="915" w:type="pct"/>
            <w:tcBorders>
              <w:top w:val="single" w:color="auto" w:sz="4" w:space="0"/>
              <w:bottom w:val="single" w:color="auto" w:sz="4" w:space="0"/>
            </w:tcBorders>
            <w:vAlign w:val="center"/>
          </w:tcPr>
          <w:p w14:paraId="388DE87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水带</w:t>
            </w:r>
          </w:p>
        </w:tc>
        <w:tc>
          <w:tcPr>
            <w:tcW w:w="894" w:type="pct"/>
            <w:tcBorders>
              <w:top w:val="single" w:color="auto" w:sz="4" w:space="0"/>
              <w:bottom w:val="single" w:color="auto" w:sz="4" w:space="0"/>
            </w:tcBorders>
            <w:vAlign w:val="center"/>
          </w:tcPr>
          <w:p w14:paraId="6C5EC44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65/80</w:t>
            </w:r>
          </w:p>
        </w:tc>
        <w:tc>
          <w:tcPr>
            <w:tcW w:w="684" w:type="pct"/>
            <w:tcBorders>
              <w:top w:val="single" w:color="auto" w:sz="4" w:space="0"/>
              <w:bottom w:val="single" w:color="auto" w:sz="4" w:space="0"/>
            </w:tcBorders>
            <w:vAlign w:val="center"/>
          </w:tcPr>
          <w:p w14:paraId="544A802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扬州市伟业消防器材有限公司</w:t>
            </w:r>
          </w:p>
        </w:tc>
        <w:tc>
          <w:tcPr>
            <w:tcW w:w="567" w:type="pct"/>
            <w:tcBorders>
              <w:top w:val="single" w:color="auto" w:sz="4" w:space="0"/>
              <w:bottom w:val="single" w:color="auto" w:sz="4" w:space="0"/>
            </w:tcBorders>
            <w:vAlign w:val="center"/>
          </w:tcPr>
          <w:p w14:paraId="1DF2788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CBA13C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米</w:t>
            </w:r>
          </w:p>
        </w:tc>
        <w:tc>
          <w:tcPr>
            <w:tcW w:w="581" w:type="pct"/>
            <w:tcBorders>
              <w:top w:val="single" w:color="auto" w:sz="4" w:space="0"/>
              <w:bottom w:val="single" w:color="auto" w:sz="4" w:space="0"/>
            </w:tcBorders>
            <w:vAlign w:val="center"/>
          </w:tcPr>
          <w:p w14:paraId="6D2FD50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2800</w:t>
            </w:r>
          </w:p>
        </w:tc>
        <w:tc>
          <w:tcPr>
            <w:tcW w:w="671" w:type="pct"/>
            <w:tcBorders>
              <w:top w:val="single" w:color="auto" w:sz="4" w:space="0"/>
              <w:bottom w:val="single" w:color="auto" w:sz="4" w:space="0"/>
            </w:tcBorders>
            <w:vAlign w:val="center"/>
          </w:tcPr>
          <w:p w14:paraId="7546020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20EEAD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EEB782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5</w:t>
            </w:r>
          </w:p>
        </w:tc>
        <w:tc>
          <w:tcPr>
            <w:tcW w:w="915" w:type="pct"/>
            <w:tcBorders>
              <w:top w:val="single" w:color="auto" w:sz="4" w:space="0"/>
              <w:bottom w:val="single" w:color="auto" w:sz="4" w:space="0"/>
            </w:tcBorders>
            <w:vAlign w:val="center"/>
          </w:tcPr>
          <w:p w14:paraId="15E33E0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应急水幕</w:t>
            </w:r>
          </w:p>
        </w:tc>
        <w:tc>
          <w:tcPr>
            <w:tcW w:w="894" w:type="pct"/>
            <w:tcBorders>
              <w:top w:val="single" w:color="auto" w:sz="4" w:space="0"/>
              <w:bottom w:val="single" w:color="auto" w:sz="4" w:space="0"/>
            </w:tcBorders>
            <w:vAlign w:val="center"/>
          </w:tcPr>
          <w:p w14:paraId="2542CF35">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16-65-20</w:t>
            </w:r>
          </w:p>
        </w:tc>
        <w:tc>
          <w:tcPr>
            <w:tcW w:w="684" w:type="pct"/>
            <w:tcBorders>
              <w:top w:val="single" w:color="auto" w:sz="4" w:space="0"/>
              <w:bottom w:val="single" w:color="auto" w:sz="4" w:space="0"/>
            </w:tcBorders>
            <w:vAlign w:val="center"/>
          </w:tcPr>
          <w:p w14:paraId="472EC46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扬州伟业</w:t>
            </w:r>
          </w:p>
        </w:tc>
        <w:tc>
          <w:tcPr>
            <w:tcW w:w="567" w:type="pct"/>
            <w:tcBorders>
              <w:top w:val="single" w:color="auto" w:sz="4" w:space="0"/>
              <w:bottom w:val="single" w:color="auto" w:sz="4" w:space="0"/>
            </w:tcBorders>
            <w:vAlign w:val="center"/>
          </w:tcPr>
          <w:p w14:paraId="0BD85DE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B4A5C1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7B83A7B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6</w:t>
            </w:r>
          </w:p>
        </w:tc>
        <w:tc>
          <w:tcPr>
            <w:tcW w:w="671" w:type="pct"/>
            <w:tcBorders>
              <w:top w:val="single" w:color="auto" w:sz="4" w:space="0"/>
              <w:bottom w:val="single" w:color="auto" w:sz="4" w:space="0"/>
            </w:tcBorders>
            <w:vAlign w:val="center"/>
          </w:tcPr>
          <w:p w14:paraId="67A16A5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2025.3</w:t>
            </w:r>
          </w:p>
        </w:tc>
      </w:tr>
      <w:tr w14:paraId="0DFBA5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A22CC9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6</w:t>
            </w:r>
          </w:p>
        </w:tc>
        <w:tc>
          <w:tcPr>
            <w:tcW w:w="915" w:type="pct"/>
            <w:tcBorders>
              <w:top w:val="single" w:color="auto" w:sz="4" w:space="0"/>
              <w:bottom w:val="single" w:color="auto" w:sz="4" w:space="0"/>
            </w:tcBorders>
            <w:vAlign w:val="center"/>
          </w:tcPr>
          <w:p w14:paraId="6681275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常规器材工具</w:t>
            </w:r>
          </w:p>
        </w:tc>
        <w:tc>
          <w:tcPr>
            <w:tcW w:w="894" w:type="pct"/>
            <w:tcBorders>
              <w:top w:val="single" w:color="auto" w:sz="4" w:space="0"/>
              <w:bottom w:val="single" w:color="auto" w:sz="4" w:space="0"/>
            </w:tcBorders>
            <w:vAlign w:val="center"/>
          </w:tcPr>
          <w:p w14:paraId="65CCDAA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HJ</w:t>
            </w:r>
          </w:p>
        </w:tc>
        <w:tc>
          <w:tcPr>
            <w:tcW w:w="684" w:type="pct"/>
            <w:tcBorders>
              <w:top w:val="single" w:color="auto" w:sz="4" w:space="0"/>
              <w:bottom w:val="single" w:color="auto" w:sz="4" w:space="0"/>
            </w:tcBorders>
            <w:vAlign w:val="center"/>
          </w:tcPr>
          <w:p w14:paraId="5FE5E7C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扬州华建</w:t>
            </w:r>
          </w:p>
        </w:tc>
        <w:tc>
          <w:tcPr>
            <w:tcW w:w="567" w:type="pct"/>
            <w:tcBorders>
              <w:top w:val="single" w:color="auto" w:sz="4" w:space="0"/>
              <w:bottom w:val="single" w:color="auto" w:sz="4" w:space="0"/>
            </w:tcBorders>
            <w:vAlign w:val="center"/>
          </w:tcPr>
          <w:p w14:paraId="20A8506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824BF5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1283291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18661F4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4F8171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52129C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7</w:t>
            </w:r>
          </w:p>
        </w:tc>
        <w:tc>
          <w:tcPr>
            <w:tcW w:w="915" w:type="pct"/>
            <w:tcBorders>
              <w:top w:val="single" w:color="auto" w:sz="4" w:space="0"/>
              <w:bottom w:val="single" w:color="auto" w:sz="4" w:space="0"/>
            </w:tcBorders>
            <w:vAlign w:val="center"/>
          </w:tcPr>
          <w:p w14:paraId="72F86CC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二节拉梯</w:t>
            </w:r>
          </w:p>
        </w:tc>
        <w:tc>
          <w:tcPr>
            <w:tcW w:w="894" w:type="pct"/>
            <w:tcBorders>
              <w:top w:val="single" w:color="auto" w:sz="4" w:space="0"/>
              <w:bottom w:val="single" w:color="auto" w:sz="4" w:space="0"/>
            </w:tcBorders>
            <w:vAlign w:val="center"/>
          </w:tcPr>
          <w:p w14:paraId="583BD30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T6M</w:t>
            </w:r>
          </w:p>
        </w:tc>
        <w:tc>
          <w:tcPr>
            <w:tcW w:w="684" w:type="pct"/>
            <w:tcBorders>
              <w:top w:val="single" w:color="auto" w:sz="4" w:space="0"/>
              <w:bottom w:val="single" w:color="auto" w:sz="4" w:space="0"/>
            </w:tcBorders>
            <w:vAlign w:val="center"/>
          </w:tcPr>
          <w:p w14:paraId="59C3610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扬州华建</w:t>
            </w:r>
          </w:p>
        </w:tc>
        <w:tc>
          <w:tcPr>
            <w:tcW w:w="567" w:type="pct"/>
            <w:tcBorders>
              <w:top w:val="single" w:color="auto" w:sz="4" w:space="0"/>
              <w:bottom w:val="single" w:color="auto" w:sz="4" w:space="0"/>
            </w:tcBorders>
            <w:vAlign w:val="center"/>
          </w:tcPr>
          <w:p w14:paraId="3FC23B5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38F6BD7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35B80E5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28AE144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2020.11</w:t>
            </w:r>
          </w:p>
        </w:tc>
      </w:tr>
      <w:tr w14:paraId="58BADC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35F71D8D">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s="宋体"/>
                <w:color w:val="auto"/>
                <w:sz w:val="21"/>
                <w:szCs w:val="21"/>
              </w:rPr>
              <w:t>通信设备类</w:t>
            </w:r>
          </w:p>
        </w:tc>
      </w:tr>
      <w:tr w14:paraId="1EA726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6626DB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276899F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移动电话</w:t>
            </w:r>
          </w:p>
        </w:tc>
        <w:tc>
          <w:tcPr>
            <w:tcW w:w="894" w:type="pct"/>
            <w:tcBorders>
              <w:top w:val="single" w:color="auto" w:sz="4" w:space="0"/>
              <w:bottom w:val="single" w:color="auto" w:sz="4" w:space="0"/>
            </w:tcBorders>
            <w:vAlign w:val="center"/>
          </w:tcPr>
          <w:p w14:paraId="02C0FDB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ATU-AL10</w:t>
            </w:r>
          </w:p>
        </w:tc>
        <w:tc>
          <w:tcPr>
            <w:tcW w:w="684" w:type="pct"/>
            <w:tcBorders>
              <w:top w:val="single" w:color="auto" w:sz="4" w:space="0"/>
              <w:bottom w:val="single" w:color="auto" w:sz="4" w:space="0"/>
            </w:tcBorders>
            <w:vAlign w:val="center"/>
          </w:tcPr>
          <w:p w14:paraId="4A994E3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华为</w:t>
            </w:r>
          </w:p>
        </w:tc>
        <w:tc>
          <w:tcPr>
            <w:tcW w:w="567" w:type="pct"/>
            <w:tcBorders>
              <w:top w:val="single" w:color="auto" w:sz="4" w:space="0"/>
              <w:bottom w:val="single" w:color="auto" w:sz="4" w:space="0"/>
            </w:tcBorders>
            <w:vAlign w:val="center"/>
          </w:tcPr>
          <w:p w14:paraId="31A155F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436B81C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39F6625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2</w:t>
            </w:r>
          </w:p>
        </w:tc>
        <w:tc>
          <w:tcPr>
            <w:tcW w:w="671" w:type="pct"/>
            <w:tcBorders>
              <w:top w:val="single" w:color="auto" w:sz="4" w:space="0"/>
              <w:bottom w:val="single" w:color="auto" w:sz="4" w:space="0"/>
            </w:tcBorders>
            <w:vAlign w:val="center"/>
          </w:tcPr>
          <w:p w14:paraId="43A3D62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2020.12</w:t>
            </w:r>
          </w:p>
        </w:tc>
      </w:tr>
      <w:tr w14:paraId="1B48A4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9E1C7D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1653636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对讲机</w:t>
            </w:r>
          </w:p>
        </w:tc>
        <w:tc>
          <w:tcPr>
            <w:tcW w:w="894" w:type="pct"/>
            <w:tcBorders>
              <w:top w:val="single" w:color="auto" w:sz="4" w:space="0"/>
              <w:bottom w:val="single" w:color="auto" w:sz="4" w:space="0"/>
            </w:tcBorders>
            <w:vAlign w:val="center"/>
          </w:tcPr>
          <w:p w14:paraId="691E4B2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P6600i</w:t>
            </w:r>
          </w:p>
        </w:tc>
        <w:tc>
          <w:tcPr>
            <w:tcW w:w="684" w:type="pct"/>
            <w:tcBorders>
              <w:top w:val="single" w:color="auto" w:sz="4" w:space="0"/>
              <w:bottom w:val="single" w:color="auto" w:sz="4" w:space="0"/>
            </w:tcBorders>
            <w:vAlign w:val="center"/>
          </w:tcPr>
          <w:p w14:paraId="6D02841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摩托罗拉</w:t>
            </w:r>
          </w:p>
        </w:tc>
        <w:tc>
          <w:tcPr>
            <w:tcW w:w="567" w:type="pct"/>
            <w:tcBorders>
              <w:top w:val="single" w:color="auto" w:sz="4" w:space="0"/>
              <w:bottom w:val="single" w:color="auto" w:sz="4" w:space="0"/>
            </w:tcBorders>
            <w:vAlign w:val="center"/>
          </w:tcPr>
          <w:p w14:paraId="6844DC8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413EA93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4FAF9AB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default" w:ascii="宋体" w:hAnsi="宋体"/>
                <w:color w:val="auto"/>
                <w:sz w:val="21"/>
                <w:szCs w:val="21"/>
                <w:lang w:val="en-US"/>
              </w:rPr>
            </w:pPr>
            <w:r>
              <w:rPr>
                <w:rFonts w:hint="eastAsia" w:ascii="宋体" w:hAnsi="宋体" w:cs="宋体"/>
                <w:i w:val="0"/>
                <w:iCs w:val="0"/>
                <w:color w:val="auto"/>
                <w:kern w:val="0"/>
                <w:sz w:val="21"/>
                <w:szCs w:val="21"/>
                <w:u w:val="none"/>
                <w:lang w:val="en-US" w:eastAsia="zh-CN" w:bidi="ar"/>
              </w:rPr>
              <w:t>28</w:t>
            </w:r>
          </w:p>
        </w:tc>
        <w:tc>
          <w:tcPr>
            <w:tcW w:w="671" w:type="pct"/>
            <w:tcBorders>
              <w:top w:val="single" w:color="auto" w:sz="4" w:space="0"/>
              <w:bottom w:val="single" w:color="auto" w:sz="4" w:space="0"/>
            </w:tcBorders>
            <w:vAlign w:val="center"/>
          </w:tcPr>
          <w:p w14:paraId="6DBD36B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2020.11</w:t>
            </w:r>
          </w:p>
        </w:tc>
      </w:tr>
      <w:tr w14:paraId="4D7DE1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FD3CDB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6FD25BE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通信指挥系统</w:t>
            </w:r>
          </w:p>
        </w:tc>
        <w:tc>
          <w:tcPr>
            <w:tcW w:w="894" w:type="pct"/>
            <w:tcBorders>
              <w:top w:val="single" w:color="auto" w:sz="4" w:space="0"/>
              <w:bottom w:val="single" w:color="auto" w:sz="4" w:space="0"/>
            </w:tcBorders>
            <w:vAlign w:val="center"/>
          </w:tcPr>
          <w:p w14:paraId="166131CD">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CY-DT-236</w:t>
            </w:r>
          </w:p>
        </w:tc>
        <w:tc>
          <w:tcPr>
            <w:tcW w:w="684" w:type="pct"/>
            <w:tcBorders>
              <w:top w:val="single" w:color="auto" w:sz="4" w:space="0"/>
              <w:bottom w:val="single" w:color="auto" w:sz="4" w:space="0"/>
            </w:tcBorders>
            <w:vAlign w:val="center"/>
          </w:tcPr>
          <w:p w14:paraId="43F9A4CD">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诚一科技</w:t>
            </w:r>
          </w:p>
        </w:tc>
        <w:tc>
          <w:tcPr>
            <w:tcW w:w="567" w:type="pct"/>
            <w:tcBorders>
              <w:top w:val="single" w:color="auto" w:sz="4" w:space="0"/>
              <w:bottom w:val="single" w:color="auto" w:sz="4" w:space="0"/>
            </w:tcBorders>
            <w:vAlign w:val="center"/>
          </w:tcPr>
          <w:p w14:paraId="55B45D4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373F94E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1789768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0A5DF43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7072D0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5D3F151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eastAsia="zh-CN"/>
              </w:rPr>
              <w:t>救生</w:t>
            </w:r>
            <w:r>
              <w:rPr>
                <w:rFonts w:hint="eastAsia" w:ascii="宋体" w:hAnsi="宋体"/>
                <w:color w:val="auto"/>
                <w:sz w:val="21"/>
                <w:szCs w:val="21"/>
              </w:rPr>
              <w:t>器材类</w:t>
            </w:r>
          </w:p>
        </w:tc>
      </w:tr>
      <w:tr w14:paraId="0F5A64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64E144C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6E632BB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自动体外除颤器(AED)</w:t>
            </w:r>
          </w:p>
        </w:tc>
        <w:tc>
          <w:tcPr>
            <w:tcW w:w="894" w:type="pct"/>
            <w:tcBorders>
              <w:top w:val="single" w:color="auto" w:sz="4" w:space="0"/>
              <w:bottom w:val="single" w:color="auto" w:sz="4" w:space="0"/>
            </w:tcBorders>
            <w:vAlign w:val="center"/>
          </w:tcPr>
          <w:p w14:paraId="34E8CDA2">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M5066A</w:t>
            </w:r>
          </w:p>
        </w:tc>
        <w:tc>
          <w:tcPr>
            <w:tcW w:w="684" w:type="pct"/>
            <w:tcBorders>
              <w:top w:val="single" w:color="auto" w:sz="4" w:space="0"/>
              <w:bottom w:val="single" w:color="auto" w:sz="4" w:space="0"/>
            </w:tcBorders>
            <w:vAlign w:val="center"/>
          </w:tcPr>
          <w:p w14:paraId="14090BA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EACH</w:t>
            </w:r>
          </w:p>
        </w:tc>
        <w:tc>
          <w:tcPr>
            <w:tcW w:w="567" w:type="pct"/>
            <w:tcBorders>
              <w:top w:val="single" w:color="auto" w:sz="4" w:space="0"/>
              <w:bottom w:val="single" w:color="auto" w:sz="4" w:space="0"/>
            </w:tcBorders>
            <w:vAlign w:val="center"/>
          </w:tcPr>
          <w:p w14:paraId="2188C09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rPr>
              <w:t>消防中心</w:t>
            </w:r>
            <w:r>
              <w:rPr>
                <w:rFonts w:hint="eastAsia" w:ascii="宋体" w:hAnsi="宋体"/>
                <w:color w:val="auto"/>
                <w:sz w:val="21"/>
                <w:szCs w:val="21"/>
                <w:lang w:eastAsia="zh-CN"/>
              </w:rPr>
              <w:t>、办公楼、各作业部</w:t>
            </w:r>
          </w:p>
        </w:tc>
        <w:tc>
          <w:tcPr>
            <w:tcW w:w="385" w:type="pct"/>
            <w:tcBorders>
              <w:top w:val="single" w:color="auto" w:sz="4" w:space="0"/>
              <w:bottom w:val="single" w:color="auto" w:sz="4" w:space="0"/>
            </w:tcBorders>
            <w:vAlign w:val="center"/>
          </w:tcPr>
          <w:p w14:paraId="373D43A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250D3ED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val="en-US" w:eastAsia="zh-CN"/>
              </w:rPr>
              <w:t>7</w:t>
            </w:r>
          </w:p>
        </w:tc>
        <w:tc>
          <w:tcPr>
            <w:tcW w:w="671" w:type="pct"/>
            <w:tcBorders>
              <w:top w:val="single" w:color="auto" w:sz="4" w:space="0"/>
              <w:bottom w:val="single" w:color="auto" w:sz="4" w:space="0"/>
            </w:tcBorders>
            <w:vAlign w:val="center"/>
          </w:tcPr>
          <w:p w14:paraId="61BEBCED">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2025.5</w:t>
            </w:r>
          </w:p>
        </w:tc>
      </w:tr>
      <w:tr w14:paraId="4D5765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7B464A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661A4E3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医药急救箱</w:t>
            </w:r>
          </w:p>
        </w:tc>
        <w:tc>
          <w:tcPr>
            <w:tcW w:w="894" w:type="pct"/>
            <w:tcBorders>
              <w:top w:val="single" w:color="auto" w:sz="4" w:space="0"/>
              <w:bottom w:val="single" w:color="auto" w:sz="4" w:space="0"/>
            </w:tcBorders>
            <w:vAlign w:val="center"/>
          </w:tcPr>
          <w:p w14:paraId="70367C0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18寸</w:t>
            </w:r>
          </w:p>
        </w:tc>
        <w:tc>
          <w:tcPr>
            <w:tcW w:w="684" w:type="pct"/>
            <w:tcBorders>
              <w:top w:val="single" w:color="auto" w:sz="4" w:space="0"/>
              <w:bottom w:val="single" w:color="auto" w:sz="4" w:space="0"/>
            </w:tcBorders>
            <w:vAlign w:val="center"/>
          </w:tcPr>
          <w:p w14:paraId="7D6B8D2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上海尧实</w:t>
            </w:r>
          </w:p>
        </w:tc>
        <w:tc>
          <w:tcPr>
            <w:tcW w:w="567" w:type="pct"/>
            <w:tcBorders>
              <w:top w:val="single" w:color="auto" w:sz="4" w:space="0"/>
              <w:bottom w:val="single" w:color="auto" w:sz="4" w:space="0"/>
            </w:tcBorders>
            <w:vAlign w:val="center"/>
          </w:tcPr>
          <w:p w14:paraId="3306480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E040FC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2B660E4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19EDD57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2025.2</w:t>
            </w:r>
          </w:p>
        </w:tc>
      </w:tr>
      <w:tr w14:paraId="7B7837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F791171">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7CB2321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救援担架</w:t>
            </w:r>
          </w:p>
        </w:tc>
        <w:tc>
          <w:tcPr>
            <w:tcW w:w="894" w:type="pct"/>
            <w:tcBorders>
              <w:top w:val="single" w:color="auto" w:sz="4" w:space="0"/>
              <w:bottom w:val="single" w:color="auto" w:sz="4" w:space="0"/>
            </w:tcBorders>
            <w:vAlign w:val="center"/>
          </w:tcPr>
          <w:p w14:paraId="5A6120E2">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JY-11</w:t>
            </w:r>
          </w:p>
        </w:tc>
        <w:tc>
          <w:tcPr>
            <w:tcW w:w="684" w:type="pct"/>
            <w:tcBorders>
              <w:top w:val="single" w:color="auto" w:sz="4" w:space="0"/>
              <w:bottom w:val="single" w:color="auto" w:sz="4" w:space="0"/>
            </w:tcBorders>
            <w:vAlign w:val="center"/>
          </w:tcPr>
          <w:p w14:paraId="0B17A67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上海尧实</w:t>
            </w:r>
          </w:p>
        </w:tc>
        <w:tc>
          <w:tcPr>
            <w:tcW w:w="567" w:type="pct"/>
            <w:tcBorders>
              <w:top w:val="single" w:color="auto" w:sz="4" w:space="0"/>
              <w:bottom w:val="single" w:color="auto" w:sz="4" w:space="0"/>
            </w:tcBorders>
            <w:vAlign w:val="center"/>
          </w:tcPr>
          <w:p w14:paraId="273DE606">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5C4848D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3D62323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7A26632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2025.3</w:t>
            </w:r>
          </w:p>
        </w:tc>
      </w:tr>
      <w:tr w14:paraId="045FF6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7FE2A28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4</w:t>
            </w:r>
          </w:p>
        </w:tc>
        <w:tc>
          <w:tcPr>
            <w:tcW w:w="915" w:type="pct"/>
            <w:tcBorders>
              <w:top w:val="single" w:color="auto" w:sz="4" w:space="0"/>
              <w:bottom w:val="single" w:color="auto" w:sz="4" w:space="0"/>
            </w:tcBorders>
            <w:vAlign w:val="center"/>
          </w:tcPr>
          <w:p w14:paraId="0AACA85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逃生面罩</w:t>
            </w:r>
          </w:p>
        </w:tc>
        <w:tc>
          <w:tcPr>
            <w:tcW w:w="894" w:type="pct"/>
            <w:tcBorders>
              <w:top w:val="single" w:color="auto" w:sz="4" w:space="0"/>
              <w:bottom w:val="single" w:color="auto" w:sz="4" w:space="0"/>
            </w:tcBorders>
            <w:vAlign w:val="center"/>
          </w:tcPr>
          <w:p w14:paraId="5756C6B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3MTM半面罩</w:t>
            </w:r>
          </w:p>
        </w:tc>
        <w:tc>
          <w:tcPr>
            <w:tcW w:w="684" w:type="pct"/>
            <w:tcBorders>
              <w:top w:val="single" w:color="auto" w:sz="4" w:space="0"/>
              <w:bottom w:val="single" w:color="auto" w:sz="4" w:space="0"/>
            </w:tcBorders>
            <w:vAlign w:val="center"/>
          </w:tcPr>
          <w:p w14:paraId="1FAE321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3M中国有限公司</w:t>
            </w:r>
          </w:p>
        </w:tc>
        <w:tc>
          <w:tcPr>
            <w:tcW w:w="567" w:type="pct"/>
            <w:tcBorders>
              <w:top w:val="single" w:color="auto" w:sz="4" w:space="0"/>
              <w:bottom w:val="single" w:color="auto" w:sz="4" w:space="0"/>
            </w:tcBorders>
            <w:vAlign w:val="center"/>
          </w:tcPr>
          <w:p w14:paraId="4118EE5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3CE795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1501430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10</w:t>
            </w:r>
          </w:p>
        </w:tc>
        <w:tc>
          <w:tcPr>
            <w:tcW w:w="671" w:type="pct"/>
            <w:tcBorders>
              <w:top w:val="single" w:color="auto" w:sz="4" w:space="0"/>
              <w:bottom w:val="single" w:color="auto" w:sz="4" w:space="0"/>
            </w:tcBorders>
            <w:vAlign w:val="center"/>
          </w:tcPr>
          <w:p w14:paraId="0904AF4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7D5F40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02947B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5</w:t>
            </w:r>
          </w:p>
        </w:tc>
        <w:tc>
          <w:tcPr>
            <w:tcW w:w="915" w:type="pct"/>
            <w:tcBorders>
              <w:top w:val="single" w:color="auto" w:sz="4" w:space="0"/>
              <w:bottom w:val="single" w:color="auto" w:sz="4" w:space="0"/>
            </w:tcBorders>
            <w:vAlign w:val="center"/>
          </w:tcPr>
          <w:p w14:paraId="245A610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缓降器</w:t>
            </w:r>
          </w:p>
        </w:tc>
        <w:tc>
          <w:tcPr>
            <w:tcW w:w="894" w:type="pct"/>
            <w:tcBorders>
              <w:top w:val="single" w:color="auto" w:sz="4" w:space="0"/>
              <w:bottom w:val="single" w:color="auto" w:sz="4" w:space="0"/>
            </w:tcBorders>
            <w:vAlign w:val="center"/>
          </w:tcPr>
          <w:p w14:paraId="1ED55E63">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TH-30</w:t>
            </w:r>
          </w:p>
        </w:tc>
        <w:tc>
          <w:tcPr>
            <w:tcW w:w="684" w:type="pct"/>
            <w:tcBorders>
              <w:top w:val="single" w:color="auto" w:sz="4" w:space="0"/>
              <w:bottom w:val="single" w:color="auto" w:sz="4" w:space="0"/>
            </w:tcBorders>
            <w:vAlign w:val="center"/>
          </w:tcPr>
          <w:p w14:paraId="69F483E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保定志力起重机械制造有限公司</w:t>
            </w:r>
          </w:p>
        </w:tc>
        <w:tc>
          <w:tcPr>
            <w:tcW w:w="567" w:type="pct"/>
            <w:tcBorders>
              <w:top w:val="single" w:color="auto" w:sz="4" w:space="0"/>
              <w:bottom w:val="single" w:color="auto" w:sz="4" w:space="0"/>
            </w:tcBorders>
            <w:vAlign w:val="center"/>
          </w:tcPr>
          <w:p w14:paraId="4A95D32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E6C01C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4D624CA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3</w:t>
            </w:r>
          </w:p>
        </w:tc>
        <w:tc>
          <w:tcPr>
            <w:tcW w:w="671" w:type="pct"/>
            <w:tcBorders>
              <w:top w:val="single" w:color="auto" w:sz="4" w:space="0"/>
              <w:bottom w:val="single" w:color="auto" w:sz="4" w:space="0"/>
            </w:tcBorders>
            <w:vAlign w:val="center"/>
          </w:tcPr>
          <w:p w14:paraId="5CDA367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2025.3</w:t>
            </w:r>
          </w:p>
        </w:tc>
      </w:tr>
      <w:tr w14:paraId="45D3E9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4C2158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6</w:t>
            </w:r>
          </w:p>
        </w:tc>
        <w:tc>
          <w:tcPr>
            <w:tcW w:w="915" w:type="pct"/>
            <w:tcBorders>
              <w:top w:val="single" w:color="auto" w:sz="4" w:space="0"/>
              <w:bottom w:val="single" w:color="auto" w:sz="4" w:space="0"/>
            </w:tcBorders>
            <w:vAlign w:val="center"/>
          </w:tcPr>
          <w:p w14:paraId="53828D0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救援三脚架</w:t>
            </w:r>
          </w:p>
        </w:tc>
        <w:tc>
          <w:tcPr>
            <w:tcW w:w="894" w:type="pct"/>
            <w:tcBorders>
              <w:top w:val="single" w:color="auto" w:sz="4" w:space="0"/>
              <w:bottom w:val="single" w:color="auto" w:sz="4" w:space="0"/>
            </w:tcBorders>
            <w:vAlign w:val="center"/>
          </w:tcPr>
          <w:p w14:paraId="3D1EA5E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10147618</w:t>
            </w:r>
          </w:p>
        </w:tc>
        <w:tc>
          <w:tcPr>
            <w:tcW w:w="684" w:type="pct"/>
            <w:tcBorders>
              <w:top w:val="single" w:color="auto" w:sz="4" w:space="0"/>
              <w:bottom w:val="single" w:color="auto" w:sz="4" w:space="0"/>
            </w:tcBorders>
            <w:vAlign w:val="center"/>
          </w:tcPr>
          <w:p w14:paraId="42DB222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梅思安</w:t>
            </w:r>
          </w:p>
        </w:tc>
        <w:tc>
          <w:tcPr>
            <w:tcW w:w="567" w:type="pct"/>
            <w:tcBorders>
              <w:top w:val="single" w:color="auto" w:sz="4" w:space="0"/>
              <w:bottom w:val="single" w:color="auto" w:sz="4" w:space="0"/>
            </w:tcBorders>
            <w:vAlign w:val="center"/>
          </w:tcPr>
          <w:p w14:paraId="0981405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18A44B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2FF89B5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3C92687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4F8A28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90C3DF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7</w:t>
            </w:r>
          </w:p>
        </w:tc>
        <w:tc>
          <w:tcPr>
            <w:tcW w:w="915" w:type="pct"/>
            <w:tcBorders>
              <w:top w:val="single" w:color="auto" w:sz="4" w:space="0"/>
              <w:bottom w:val="single" w:color="auto" w:sz="4" w:space="0"/>
            </w:tcBorders>
            <w:vAlign w:val="center"/>
          </w:tcPr>
          <w:p w14:paraId="0838EB2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救生软梯</w:t>
            </w:r>
          </w:p>
        </w:tc>
        <w:tc>
          <w:tcPr>
            <w:tcW w:w="894" w:type="pct"/>
            <w:tcBorders>
              <w:top w:val="single" w:color="auto" w:sz="4" w:space="0"/>
              <w:bottom w:val="single" w:color="auto" w:sz="4" w:space="0"/>
            </w:tcBorders>
            <w:vAlign w:val="center"/>
          </w:tcPr>
          <w:p w14:paraId="7984C19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5M</w:t>
            </w:r>
          </w:p>
        </w:tc>
        <w:tc>
          <w:tcPr>
            <w:tcW w:w="684" w:type="pct"/>
            <w:tcBorders>
              <w:top w:val="single" w:color="auto" w:sz="4" w:space="0"/>
              <w:bottom w:val="single" w:color="auto" w:sz="4" w:space="0"/>
            </w:tcBorders>
            <w:vAlign w:val="center"/>
          </w:tcPr>
          <w:p w14:paraId="7E9BB03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上海文消</w:t>
            </w:r>
          </w:p>
        </w:tc>
        <w:tc>
          <w:tcPr>
            <w:tcW w:w="567" w:type="pct"/>
            <w:tcBorders>
              <w:top w:val="single" w:color="auto" w:sz="4" w:space="0"/>
              <w:bottom w:val="single" w:color="auto" w:sz="4" w:space="0"/>
            </w:tcBorders>
            <w:vAlign w:val="center"/>
          </w:tcPr>
          <w:p w14:paraId="3FCDBC0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1B72033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1586C05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746A82E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505515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19E75B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8</w:t>
            </w:r>
          </w:p>
        </w:tc>
        <w:tc>
          <w:tcPr>
            <w:tcW w:w="915" w:type="pct"/>
            <w:tcBorders>
              <w:top w:val="single" w:color="auto" w:sz="4" w:space="0"/>
              <w:bottom w:val="single" w:color="auto" w:sz="4" w:space="0"/>
            </w:tcBorders>
            <w:vAlign w:val="center"/>
          </w:tcPr>
          <w:p w14:paraId="3EA6B5C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color w:val="auto"/>
                <w:sz w:val="21"/>
                <w:szCs w:val="21"/>
              </w:rPr>
            </w:pPr>
            <w:r>
              <w:rPr>
                <w:rFonts w:hint="eastAsia" w:ascii="宋体" w:hAnsi="宋体" w:eastAsia="宋体" w:cs="宋体"/>
                <w:i w:val="0"/>
                <w:iCs w:val="0"/>
                <w:color w:val="auto"/>
                <w:kern w:val="0"/>
                <w:sz w:val="21"/>
                <w:szCs w:val="21"/>
                <w:u w:val="none"/>
                <w:lang w:val="en-US" w:eastAsia="zh-CN" w:bidi="ar"/>
              </w:rPr>
              <w:t>救生绳</w:t>
            </w:r>
          </w:p>
        </w:tc>
        <w:tc>
          <w:tcPr>
            <w:tcW w:w="894" w:type="pct"/>
            <w:tcBorders>
              <w:top w:val="single" w:color="auto" w:sz="4" w:space="0"/>
              <w:bottom w:val="single" w:color="auto" w:sz="4" w:space="0"/>
            </w:tcBorders>
            <w:vAlign w:val="center"/>
          </w:tcPr>
          <w:p w14:paraId="0657A323">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FZL-S-Q9.5</w:t>
            </w:r>
          </w:p>
        </w:tc>
        <w:tc>
          <w:tcPr>
            <w:tcW w:w="684" w:type="pct"/>
            <w:tcBorders>
              <w:top w:val="single" w:color="auto" w:sz="4" w:space="0"/>
              <w:bottom w:val="single" w:color="auto" w:sz="4" w:space="0"/>
            </w:tcBorders>
            <w:vAlign w:val="center"/>
          </w:tcPr>
          <w:p w14:paraId="56EFCF7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山东居安特消防有限公司</w:t>
            </w:r>
          </w:p>
        </w:tc>
        <w:tc>
          <w:tcPr>
            <w:tcW w:w="567" w:type="pct"/>
            <w:tcBorders>
              <w:top w:val="single" w:color="auto" w:sz="4" w:space="0"/>
              <w:bottom w:val="single" w:color="auto" w:sz="4" w:space="0"/>
            </w:tcBorders>
            <w:vAlign w:val="center"/>
          </w:tcPr>
          <w:p w14:paraId="6AB3DA6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667A4E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根</w:t>
            </w:r>
          </w:p>
        </w:tc>
        <w:tc>
          <w:tcPr>
            <w:tcW w:w="581" w:type="pct"/>
            <w:tcBorders>
              <w:top w:val="single" w:color="auto" w:sz="4" w:space="0"/>
              <w:bottom w:val="single" w:color="auto" w:sz="4" w:space="0"/>
            </w:tcBorders>
            <w:vAlign w:val="center"/>
          </w:tcPr>
          <w:p w14:paraId="035FBDC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1</w:t>
            </w:r>
          </w:p>
        </w:tc>
        <w:tc>
          <w:tcPr>
            <w:tcW w:w="671" w:type="pct"/>
            <w:tcBorders>
              <w:top w:val="single" w:color="auto" w:sz="4" w:space="0"/>
              <w:bottom w:val="single" w:color="auto" w:sz="4" w:space="0"/>
            </w:tcBorders>
            <w:vAlign w:val="center"/>
          </w:tcPr>
          <w:p w14:paraId="4DDFCC7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2025.4</w:t>
            </w:r>
          </w:p>
        </w:tc>
      </w:tr>
      <w:tr w14:paraId="35896B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3C65BE7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破拆器材</w:t>
            </w:r>
          </w:p>
        </w:tc>
      </w:tr>
      <w:tr w14:paraId="7F2783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D2F4F7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7670D5D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液压破拆工具组</w:t>
            </w:r>
          </w:p>
        </w:tc>
        <w:tc>
          <w:tcPr>
            <w:tcW w:w="894" w:type="pct"/>
            <w:tcBorders>
              <w:top w:val="single" w:color="auto" w:sz="4" w:space="0"/>
              <w:bottom w:val="single" w:color="auto" w:sz="4" w:space="0"/>
            </w:tcBorders>
            <w:vAlign w:val="center"/>
          </w:tcPr>
          <w:p w14:paraId="1193C86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PW4624C</w:t>
            </w:r>
          </w:p>
        </w:tc>
        <w:tc>
          <w:tcPr>
            <w:tcW w:w="684" w:type="pct"/>
            <w:tcBorders>
              <w:top w:val="single" w:color="auto" w:sz="4" w:space="0"/>
              <w:bottom w:val="single" w:color="auto" w:sz="4" w:space="0"/>
            </w:tcBorders>
            <w:vAlign w:val="center"/>
          </w:tcPr>
          <w:p w14:paraId="6B9DF62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荷马特</w:t>
            </w:r>
          </w:p>
        </w:tc>
        <w:tc>
          <w:tcPr>
            <w:tcW w:w="567" w:type="pct"/>
            <w:tcBorders>
              <w:top w:val="single" w:color="auto" w:sz="4" w:space="0"/>
              <w:bottom w:val="single" w:color="auto" w:sz="4" w:space="0"/>
            </w:tcBorders>
            <w:vAlign w:val="center"/>
          </w:tcPr>
          <w:p w14:paraId="1AC68AE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0235BF2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0643F1F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671" w:type="pct"/>
            <w:tcBorders>
              <w:top w:val="single" w:color="auto" w:sz="4" w:space="0"/>
              <w:bottom w:val="single" w:color="auto" w:sz="4" w:space="0"/>
            </w:tcBorders>
            <w:vAlign w:val="center"/>
          </w:tcPr>
          <w:p w14:paraId="43D47DF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2024.11</w:t>
            </w:r>
          </w:p>
        </w:tc>
      </w:tr>
      <w:tr w14:paraId="32E112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3A7D8475">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743DA5A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无齿锯</w:t>
            </w:r>
          </w:p>
        </w:tc>
        <w:tc>
          <w:tcPr>
            <w:tcW w:w="894" w:type="pct"/>
            <w:tcBorders>
              <w:top w:val="single" w:color="auto" w:sz="4" w:space="0"/>
              <w:bottom w:val="single" w:color="auto" w:sz="4" w:space="0"/>
            </w:tcBorders>
            <w:vAlign w:val="center"/>
          </w:tcPr>
          <w:p w14:paraId="04E5627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K760</w:t>
            </w:r>
          </w:p>
        </w:tc>
        <w:tc>
          <w:tcPr>
            <w:tcW w:w="684" w:type="pct"/>
            <w:tcBorders>
              <w:top w:val="single" w:color="auto" w:sz="4" w:space="0"/>
              <w:bottom w:val="single" w:color="auto" w:sz="4" w:space="0"/>
            </w:tcBorders>
            <w:vAlign w:val="center"/>
          </w:tcPr>
          <w:p w14:paraId="156B2B7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HUSQVARNA</w:t>
            </w:r>
          </w:p>
        </w:tc>
        <w:tc>
          <w:tcPr>
            <w:tcW w:w="567" w:type="pct"/>
            <w:tcBorders>
              <w:top w:val="single" w:color="auto" w:sz="4" w:space="0"/>
              <w:bottom w:val="single" w:color="auto" w:sz="4" w:space="0"/>
            </w:tcBorders>
            <w:vAlign w:val="center"/>
          </w:tcPr>
          <w:p w14:paraId="70A0BC5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44E1850C">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台</w:t>
            </w:r>
          </w:p>
        </w:tc>
        <w:tc>
          <w:tcPr>
            <w:tcW w:w="581" w:type="pct"/>
            <w:tcBorders>
              <w:top w:val="single" w:color="auto" w:sz="4" w:space="0"/>
              <w:bottom w:val="single" w:color="auto" w:sz="4" w:space="0"/>
            </w:tcBorders>
            <w:vAlign w:val="center"/>
          </w:tcPr>
          <w:p w14:paraId="118149B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644960E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2024.12</w:t>
            </w:r>
          </w:p>
        </w:tc>
      </w:tr>
      <w:tr w14:paraId="1EF37E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B2F4C50">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43CE355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机动链锯</w:t>
            </w:r>
          </w:p>
        </w:tc>
        <w:tc>
          <w:tcPr>
            <w:tcW w:w="894" w:type="pct"/>
            <w:tcBorders>
              <w:top w:val="single" w:color="auto" w:sz="4" w:space="0"/>
              <w:bottom w:val="single" w:color="auto" w:sz="4" w:space="0"/>
            </w:tcBorders>
            <w:vAlign w:val="center"/>
          </w:tcPr>
          <w:p w14:paraId="1BBB992D">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K970</w:t>
            </w:r>
          </w:p>
        </w:tc>
        <w:tc>
          <w:tcPr>
            <w:tcW w:w="684" w:type="pct"/>
            <w:tcBorders>
              <w:top w:val="single" w:color="auto" w:sz="4" w:space="0"/>
              <w:bottom w:val="single" w:color="auto" w:sz="4" w:space="0"/>
            </w:tcBorders>
            <w:vAlign w:val="center"/>
          </w:tcPr>
          <w:p w14:paraId="688813B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HUSQVARNA</w:t>
            </w:r>
          </w:p>
        </w:tc>
        <w:tc>
          <w:tcPr>
            <w:tcW w:w="567" w:type="pct"/>
            <w:tcBorders>
              <w:top w:val="single" w:color="auto" w:sz="4" w:space="0"/>
              <w:bottom w:val="single" w:color="auto" w:sz="4" w:space="0"/>
            </w:tcBorders>
          </w:tcPr>
          <w:p w14:paraId="65D4575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00CB85F3">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598BD943">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236A913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2024.10</w:t>
            </w:r>
          </w:p>
        </w:tc>
      </w:tr>
      <w:tr w14:paraId="3EDC3E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43D2188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4</w:t>
            </w:r>
          </w:p>
        </w:tc>
        <w:tc>
          <w:tcPr>
            <w:tcW w:w="915" w:type="pct"/>
            <w:tcBorders>
              <w:top w:val="single" w:color="auto" w:sz="4" w:space="0"/>
              <w:bottom w:val="single" w:color="auto" w:sz="4" w:space="0"/>
            </w:tcBorders>
            <w:vAlign w:val="center"/>
          </w:tcPr>
          <w:p w14:paraId="2C6F2A9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手动破拆工具组</w:t>
            </w:r>
          </w:p>
        </w:tc>
        <w:tc>
          <w:tcPr>
            <w:tcW w:w="894" w:type="pct"/>
            <w:tcBorders>
              <w:top w:val="single" w:color="auto" w:sz="4" w:space="0"/>
              <w:bottom w:val="single" w:color="auto" w:sz="4" w:space="0"/>
            </w:tcBorders>
            <w:vAlign w:val="center"/>
          </w:tcPr>
          <w:p w14:paraId="310D29B3">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BDQIO/24-A</w:t>
            </w:r>
          </w:p>
        </w:tc>
        <w:tc>
          <w:tcPr>
            <w:tcW w:w="684" w:type="pct"/>
            <w:tcBorders>
              <w:top w:val="single" w:color="auto" w:sz="4" w:space="0"/>
              <w:bottom w:val="single" w:color="auto" w:sz="4" w:space="0"/>
            </w:tcBorders>
            <w:vAlign w:val="center"/>
          </w:tcPr>
          <w:p w14:paraId="032F9D9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艾迪斯鼎力科技</w:t>
            </w:r>
          </w:p>
        </w:tc>
        <w:tc>
          <w:tcPr>
            <w:tcW w:w="567" w:type="pct"/>
            <w:tcBorders>
              <w:top w:val="single" w:color="auto" w:sz="4" w:space="0"/>
              <w:bottom w:val="single" w:color="auto" w:sz="4" w:space="0"/>
            </w:tcBorders>
          </w:tcPr>
          <w:p w14:paraId="53EC1DF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E98A6B4">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个</w:t>
            </w:r>
          </w:p>
        </w:tc>
        <w:tc>
          <w:tcPr>
            <w:tcW w:w="581" w:type="pct"/>
            <w:tcBorders>
              <w:top w:val="single" w:color="auto" w:sz="4" w:space="0"/>
              <w:bottom w:val="single" w:color="auto" w:sz="4" w:space="0"/>
            </w:tcBorders>
            <w:vAlign w:val="center"/>
          </w:tcPr>
          <w:p w14:paraId="6AE87D8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20ED763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2024.10</w:t>
            </w:r>
          </w:p>
        </w:tc>
      </w:tr>
      <w:tr w14:paraId="777C69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5A602B2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洗消物品</w:t>
            </w:r>
          </w:p>
        </w:tc>
      </w:tr>
      <w:tr w14:paraId="69D8E6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D42F46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1</w:t>
            </w:r>
          </w:p>
        </w:tc>
        <w:tc>
          <w:tcPr>
            <w:tcW w:w="915" w:type="pct"/>
            <w:tcBorders>
              <w:top w:val="single" w:color="auto" w:sz="4" w:space="0"/>
              <w:bottom w:val="single" w:color="auto" w:sz="4" w:space="0"/>
            </w:tcBorders>
            <w:vAlign w:val="center"/>
          </w:tcPr>
          <w:p w14:paraId="768EBB7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强酸、碱清洗剂</w:t>
            </w:r>
          </w:p>
        </w:tc>
        <w:tc>
          <w:tcPr>
            <w:tcW w:w="894" w:type="pct"/>
            <w:tcBorders>
              <w:top w:val="single" w:color="auto" w:sz="4" w:space="0"/>
              <w:bottom w:val="single" w:color="auto" w:sz="4" w:space="0"/>
            </w:tcBorders>
            <w:vAlign w:val="center"/>
          </w:tcPr>
          <w:p w14:paraId="564AE68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固体颗粒</w:t>
            </w:r>
          </w:p>
        </w:tc>
        <w:tc>
          <w:tcPr>
            <w:tcW w:w="684" w:type="pct"/>
            <w:tcBorders>
              <w:top w:val="single" w:color="auto" w:sz="4" w:space="0"/>
              <w:bottom w:val="single" w:color="auto" w:sz="4" w:space="0"/>
            </w:tcBorders>
            <w:vAlign w:val="center"/>
          </w:tcPr>
          <w:p w14:paraId="768594C7">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华顺</w:t>
            </w:r>
          </w:p>
        </w:tc>
        <w:tc>
          <w:tcPr>
            <w:tcW w:w="567" w:type="pct"/>
            <w:tcBorders>
              <w:top w:val="single" w:color="auto" w:sz="4" w:space="0"/>
              <w:bottom w:val="single" w:color="auto" w:sz="4" w:space="0"/>
            </w:tcBorders>
          </w:tcPr>
          <w:p w14:paraId="5EF5FA7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7DDA8AEB">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包</w:t>
            </w:r>
          </w:p>
        </w:tc>
        <w:tc>
          <w:tcPr>
            <w:tcW w:w="581" w:type="pct"/>
            <w:tcBorders>
              <w:top w:val="single" w:color="auto" w:sz="4" w:space="0"/>
              <w:bottom w:val="single" w:color="auto" w:sz="4" w:space="0"/>
            </w:tcBorders>
            <w:vAlign w:val="center"/>
          </w:tcPr>
          <w:p w14:paraId="60BD1A7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eastAsia="zh-CN"/>
              </w:rPr>
            </w:pPr>
            <w:r>
              <w:rPr>
                <w:rFonts w:hint="eastAsia" w:ascii="宋体" w:hAnsi="宋体"/>
                <w:color w:val="auto"/>
                <w:sz w:val="21"/>
                <w:szCs w:val="21"/>
                <w:lang w:val="en-US" w:eastAsia="zh-CN"/>
              </w:rPr>
              <w:t>6</w:t>
            </w:r>
          </w:p>
        </w:tc>
        <w:tc>
          <w:tcPr>
            <w:tcW w:w="671" w:type="pct"/>
            <w:tcBorders>
              <w:top w:val="single" w:color="auto" w:sz="4" w:space="0"/>
              <w:bottom w:val="single" w:color="auto" w:sz="4" w:space="0"/>
            </w:tcBorders>
            <w:vAlign w:val="center"/>
          </w:tcPr>
          <w:p w14:paraId="35DC71D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2022.11</w:t>
            </w:r>
          </w:p>
        </w:tc>
      </w:tr>
      <w:tr w14:paraId="66D645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456410A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其它物资</w:t>
            </w:r>
          </w:p>
        </w:tc>
      </w:tr>
      <w:tr w14:paraId="5E84EB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25B850B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33542E0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心肺复苏人体模型</w:t>
            </w:r>
          </w:p>
        </w:tc>
        <w:tc>
          <w:tcPr>
            <w:tcW w:w="894" w:type="pct"/>
            <w:tcBorders>
              <w:top w:val="single" w:color="auto" w:sz="4" w:space="0"/>
              <w:bottom w:val="single" w:color="auto" w:sz="4" w:space="0"/>
            </w:tcBorders>
            <w:vAlign w:val="center"/>
          </w:tcPr>
          <w:p w14:paraId="0DD1C9A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KAS/CPR580</w:t>
            </w:r>
          </w:p>
        </w:tc>
        <w:tc>
          <w:tcPr>
            <w:tcW w:w="684" w:type="pct"/>
            <w:tcBorders>
              <w:top w:val="single" w:color="auto" w:sz="4" w:space="0"/>
              <w:bottom w:val="single" w:color="auto" w:sz="4" w:space="0"/>
            </w:tcBorders>
            <w:vAlign w:val="center"/>
          </w:tcPr>
          <w:p w14:paraId="0B6C42A2">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上海益联医学仪器发展有限公司</w:t>
            </w:r>
          </w:p>
        </w:tc>
        <w:tc>
          <w:tcPr>
            <w:tcW w:w="567" w:type="pct"/>
            <w:tcBorders>
              <w:top w:val="single" w:color="auto" w:sz="4" w:space="0"/>
              <w:bottom w:val="single" w:color="auto" w:sz="4" w:space="0"/>
            </w:tcBorders>
          </w:tcPr>
          <w:p w14:paraId="675158AB">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47AB958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037C76E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3</w:t>
            </w:r>
          </w:p>
        </w:tc>
        <w:tc>
          <w:tcPr>
            <w:tcW w:w="671" w:type="pct"/>
            <w:tcBorders>
              <w:top w:val="single" w:color="auto" w:sz="4" w:space="0"/>
              <w:bottom w:val="single" w:color="auto" w:sz="4" w:space="0"/>
            </w:tcBorders>
            <w:vAlign w:val="center"/>
          </w:tcPr>
          <w:p w14:paraId="2E222650">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default" w:ascii="宋体" w:hAnsi="宋体"/>
                <w:color w:val="auto"/>
                <w:sz w:val="21"/>
                <w:szCs w:val="21"/>
                <w:lang w:val="en-US" w:eastAsia="zh-CN"/>
              </w:rPr>
              <w:t>2025.4</w:t>
            </w:r>
          </w:p>
        </w:tc>
      </w:tr>
      <w:tr w14:paraId="0FCBBB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D5B0F3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7CE1478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空气充填泵</w:t>
            </w:r>
          </w:p>
        </w:tc>
        <w:tc>
          <w:tcPr>
            <w:tcW w:w="894" w:type="pct"/>
            <w:tcBorders>
              <w:top w:val="single" w:color="auto" w:sz="4" w:space="0"/>
              <w:bottom w:val="single" w:color="auto" w:sz="4" w:space="0"/>
            </w:tcBorders>
            <w:vAlign w:val="center"/>
          </w:tcPr>
          <w:p w14:paraId="73B6ECB1">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SFCR4</w:t>
            </w:r>
          </w:p>
        </w:tc>
        <w:tc>
          <w:tcPr>
            <w:tcW w:w="684" w:type="pct"/>
            <w:tcBorders>
              <w:top w:val="single" w:color="auto" w:sz="4" w:space="0"/>
              <w:bottom w:val="single" w:color="auto" w:sz="4" w:space="0"/>
            </w:tcBorders>
            <w:vAlign w:val="center"/>
          </w:tcPr>
          <w:p w14:paraId="7EC27D2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汉纬尔机械有限公司</w:t>
            </w:r>
          </w:p>
        </w:tc>
        <w:tc>
          <w:tcPr>
            <w:tcW w:w="567" w:type="pct"/>
            <w:tcBorders>
              <w:top w:val="single" w:color="auto" w:sz="4" w:space="0"/>
              <w:bottom w:val="single" w:color="auto" w:sz="4" w:space="0"/>
            </w:tcBorders>
          </w:tcPr>
          <w:p w14:paraId="11A878D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2C7E7D7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55B81EA5">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12C5606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2013.5</w:t>
            </w:r>
          </w:p>
        </w:tc>
      </w:tr>
      <w:tr w14:paraId="2D11A2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0A903EB9">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3</w:t>
            </w:r>
          </w:p>
        </w:tc>
        <w:tc>
          <w:tcPr>
            <w:tcW w:w="915" w:type="pct"/>
            <w:tcBorders>
              <w:top w:val="single" w:color="auto" w:sz="4" w:space="0"/>
              <w:bottom w:val="single" w:color="auto" w:sz="4" w:space="0"/>
            </w:tcBorders>
            <w:vAlign w:val="center"/>
          </w:tcPr>
          <w:p w14:paraId="2F755B9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硫化氢捕消设备</w:t>
            </w:r>
          </w:p>
        </w:tc>
        <w:tc>
          <w:tcPr>
            <w:tcW w:w="894" w:type="pct"/>
            <w:tcBorders>
              <w:top w:val="single" w:color="auto" w:sz="4" w:space="0"/>
              <w:bottom w:val="single" w:color="auto" w:sz="4" w:space="0"/>
            </w:tcBorders>
            <w:vAlign w:val="center"/>
          </w:tcPr>
          <w:p w14:paraId="2DDAF3F9">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BLYS04型</w:t>
            </w:r>
          </w:p>
        </w:tc>
        <w:tc>
          <w:tcPr>
            <w:tcW w:w="684" w:type="pct"/>
            <w:tcBorders>
              <w:top w:val="single" w:color="auto" w:sz="4" w:space="0"/>
              <w:bottom w:val="single" w:color="auto" w:sz="4" w:space="0"/>
            </w:tcBorders>
            <w:vAlign w:val="center"/>
          </w:tcPr>
          <w:p w14:paraId="7365BCE9">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青岛诺诚</w:t>
            </w:r>
          </w:p>
        </w:tc>
        <w:tc>
          <w:tcPr>
            <w:tcW w:w="567" w:type="pct"/>
            <w:tcBorders>
              <w:top w:val="single" w:color="auto" w:sz="4" w:space="0"/>
              <w:bottom w:val="single" w:color="auto" w:sz="4" w:space="0"/>
            </w:tcBorders>
          </w:tcPr>
          <w:p w14:paraId="3044DAB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eastAsia="宋体" w:cs="宋体"/>
                <w:i w:val="0"/>
                <w:iCs w:val="0"/>
                <w:color w:val="auto"/>
                <w:kern w:val="0"/>
                <w:sz w:val="21"/>
                <w:szCs w:val="21"/>
                <w:u w:val="none"/>
                <w:lang w:val="en-US" w:eastAsia="zh-CN" w:bidi="ar"/>
              </w:rPr>
              <w:t>炼油一部</w:t>
            </w:r>
          </w:p>
        </w:tc>
        <w:tc>
          <w:tcPr>
            <w:tcW w:w="385" w:type="pct"/>
            <w:tcBorders>
              <w:top w:val="single" w:color="auto" w:sz="4" w:space="0"/>
              <w:bottom w:val="single" w:color="auto" w:sz="4" w:space="0"/>
            </w:tcBorders>
            <w:vAlign w:val="center"/>
          </w:tcPr>
          <w:p w14:paraId="210322D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具</w:t>
            </w:r>
          </w:p>
        </w:tc>
        <w:tc>
          <w:tcPr>
            <w:tcW w:w="581" w:type="pct"/>
            <w:tcBorders>
              <w:top w:val="single" w:color="auto" w:sz="4" w:space="0"/>
              <w:bottom w:val="single" w:color="auto" w:sz="4" w:space="0"/>
            </w:tcBorders>
            <w:vAlign w:val="center"/>
          </w:tcPr>
          <w:p w14:paraId="693E1F4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val="en-US" w:eastAsia="zh-CN"/>
              </w:rPr>
            </w:pPr>
            <w:r>
              <w:rPr>
                <w:rFonts w:hint="eastAsia" w:ascii="宋体" w:hAnsi="宋体"/>
                <w:color w:val="auto"/>
                <w:sz w:val="21"/>
                <w:szCs w:val="21"/>
                <w:lang w:val="en-US" w:eastAsia="zh-CN"/>
              </w:rPr>
              <w:t>2</w:t>
            </w:r>
          </w:p>
        </w:tc>
        <w:tc>
          <w:tcPr>
            <w:tcW w:w="671" w:type="pct"/>
            <w:tcBorders>
              <w:top w:val="single" w:color="auto" w:sz="4" w:space="0"/>
              <w:bottom w:val="single" w:color="auto" w:sz="4" w:space="0"/>
            </w:tcBorders>
            <w:vAlign w:val="center"/>
          </w:tcPr>
          <w:p w14:paraId="0626148A">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2025.2</w:t>
            </w:r>
          </w:p>
        </w:tc>
      </w:tr>
      <w:tr w14:paraId="61F3B8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5000" w:type="pct"/>
            <w:gridSpan w:val="8"/>
            <w:tcBorders>
              <w:top w:val="single" w:color="auto" w:sz="4" w:space="0"/>
              <w:bottom w:val="single" w:color="auto" w:sz="4" w:space="0"/>
            </w:tcBorders>
            <w:vAlign w:val="center"/>
          </w:tcPr>
          <w:p w14:paraId="02FEB16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eastAsia="宋体"/>
                <w:color w:val="auto"/>
                <w:sz w:val="21"/>
                <w:szCs w:val="21"/>
                <w:lang w:eastAsia="zh-CN"/>
              </w:rPr>
            </w:pPr>
            <w:r>
              <w:rPr>
                <w:rFonts w:hint="eastAsia"/>
                <w:color w:val="auto"/>
                <w:sz w:val="21"/>
                <w:szCs w:val="21"/>
                <w:lang w:eastAsia="zh-CN"/>
              </w:rPr>
              <w:t>排烟照明器材</w:t>
            </w:r>
          </w:p>
        </w:tc>
      </w:tr>
      <w:tr w14:paraId="1E47F0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1BD1AE5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1</w:t>
            </w:r>
          </w:p>
        </w:tc>
        <w:tc>
          <w:tcPr>
            <w:tcW w:w="915" w:type="pct"/>
            <w:tcBorders>
              <w:top w:val="single" w:color="auto" w:sz="4" w:space="0"/>
              <w:bottom w:val="single" w:color="auto" w:sz="4" w:space="0"/>
            </w:tcBorders>
            <w:vAlign w:val="center"/>
          </w:tcPr>
          <w:p w14:paraId="64D5D29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移动照明灯组</w:t>
            </w:r>
          </w:p>
        </w:tc>
        <w:tc>
          <w:tcPr>
            <w:tcW w:w="894" w:type="pct"/>
            <w:tcBorders>
              <w:top w:val="single" w:color="auto" w:sz="4" w:space="0"/>
              <w:bottom w:val="single" w:color="auto" w:sz="4" w:space="0"/>
            </w:tcBorders>
            <w:vAlign w:val="center"/>
          </w:tcPr>
          <w:p w14:paraId="119F5638">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FW6128</w:t>
            </w:r>
          </w:p>
        </w:tc>
        <w:tc>
          <w:tcPr>
            <w:tcW w:w="684" w:type="pct"/>
            <w:tcBorders>
              <w:top w:val="single" w:color="auto" w:sz="4" w:space="0"/>
              <w:bottom w:val="single" w:color="auto" w:sz="4" w:space="0"/>
            </w:tcBorders>
            <w:vAlign w:val="center"/>
          </w:tcPr>
          <w:p w14:paraId="2915C777">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海洋王</w:t>
            </w:r>
          </w:p>
        </w:tc>
        <w:tc>
          <w:tcPr>
            <w:tcW w:w="567" w:type="pct"/>
            <w:tcBorders>
              <w:top w:val="single" w:color="auto" w:sz="4" w:space="0"/>
              <w:bottom w:val="single" w:color="auto" w:sz="4" w:space="0"/>
            </w:tcBorders>
            <w:vAlign w:val="center"/>
          </w:tcPr>
          <w:p w14:paraId="6FD43F3F">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6ED57CE3">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套</w:t>
            </w:r>
          </w:p>
        </w:tc>
        <w:tc>
          <w:tcPr>
            <w:tcW w:w="581" w:type="pct"/>
            <w:tcBorders>
              <w:top w:val="single" w:color="auto" w:sz="4" w:space="0"/>
              <w:bottom w:val="single" w:color="auto" w:sz="4" w:space="0"/>
            </w:tcBorders>
            <w:vAlign w:val="center"/>
          </w:tcPr>
          <w:p w14:paraId="5C66DD7E">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val="en-US" w:eastAsia="zh-CN"/>
              </w:rPr>
              <w:t>1</w:t>
            </w:r>
          </w:p>
        </w:tc>
        <w:tc>
          <w:tcPr>
            <w:tcW w:w="671" w:type="pct"/>
            <w:tcBorders>
              <w:top w:val="single" w:color="auto" w:sz="4" w:space="0"/>
              <w:bottom w:val="single" w:color="auto" w:sz="4" w:space="0"/>
            </w:tcBorders>
            <w:vAlign w:val="center"/>
          </w:tcPr>
          <w:p w14:paraId="496BC2C8">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2024.10</w:t>
            </w:r>
          </w:p>
        </w:tc>
      </w:tr>
      <w:tr w14:paraId="24FFB4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99" w:type="pct"/>
            <w:tcBorders>
              <w:top w:val="single" w:color="auto" w:sz="4" w:space="0"/>
              <w:bottom w:val="single" w:color="auto" w:sz="4" w:space="0"/>
            </w:tcBorders>
            <w:vAlign w:val="center"/>
          </w:tcPr>
          <w:p w14:paraId="5F51971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2</w:t>
            </w:r>
          </w:p>
        </w:tc>
        <w:tc>
          <w:tcPr>
            <w:tcW w:w="915" w:type="pct"/>
            <w:tcBorders>
              <w:top w:val="single" w:color="auto" w:sz="4" w:space="0"/>
              <w:bottom w:val="single" w:color="auto" w:sz="4" w:space="0"/>
            </w:tcBorders>
            <w:vAlign w:val="center"/>
          </w:tcPr>
          <w:p w14:paraId="7DB2068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color w:val="auto"/>
                <w:sz w:val="21"/>
                <w:szCs w:val="21"/>
              </w:rPr>
            </w:pPr>
            <w:r>
              <w:rPr>
                <w:rFonts w:hint="eastAsia" w:ascii="宋体" w:hAnsi="宋体" w:eastAsia="宋体" w:cs="宋体"/>
                <w:i w:val="0"/>
                <w:iCs w:val="0"/>
                <w:color w:val="auto"/>
                <w:kern w:val="0"/>
                <w:sz w:val="21"/>
                <w:szCs w:val="21"/>
                <w:u w:val="none"/>
                <w:lang w:val="en-US" w:eastAsia="zh-CN" w:bidi="ar"/>
              </w:rPr>
              <w:t>移动发电机</w:t>
            </w:r>
          </w:p>
        </w:tc>
        <w:tc>
          <w:tcPr>
            <w:tcW w:w="894" w:type="pct"/>
            <w:tcBorders>
              <w:top w:val="single" w:color="auto" w:sz="4" w:space="0"/>
              <w:bottom w:val="single" w:color="auto" w:sz="4" w:space="0"/>
            </w:tcBorders>
            <w:vAlign w:val="center"/>
          </w:tcPr>
          <w:p w14:paraId="6799ECDE">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FM50H</w:t>
            </w:r>
          </w:p>
        </w:tc>
        <w:tc>
          <w:tcPr>
            <w:tcW w:w="684" w:type="pct"/>
            <w:tcBorders>
              <w:top w:val="single" w:color="auto" w:sz="4" w:space="0"/>
              <w:bottom w:val="single" w:color="auto" w:sz="4" w:space="0"/>
            </w:tcBorders>
            <w:vAlign w:val="center"/>
          </w:tcPr>
          <w:p w14:paraId="184A1D02">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lang w:val="en-US" w:eastAsia="zh-CN"/>
              </w:rPr>
              <w:t>马斯</w:t>
            </w:r>
          </w:p>
        </w:tc>
        <w:tc>
          <w:tcPr>
            <w:tcW w:w="567" w:type="pct"/>
            <w:tcBorders>
              <w:top w:val="single" w:color="auto" w:sz="4" w:space="0"/>
              <w:bottom w:val="single" w:color="auto" w:sz="4" w:space="0"/>
            </w:tcBorders>
            <w:vAlign w:val="center"/>
          </w:tcPr>
          <w:p w14:paraId="13F462BA">
            <w:pPr>
              <w:keepNext w:val="0"/>
              <w:keepLines w:val="0"/>
              <w:pageBreakBefore w:val="0"/>
              <w:widowControl/>
              <w:kinsoku/>
              <w:wordWrap/>
              <w:overflowPunct/>
              <w:topLinePunct w:val="0"/>
              <w:autoSpaceDE/>
              <w:autoSpaceDN/>
              <w:bidi w:val="0"/>
              <w:adjustRightInd/>
              <w:snapToGrid/>
              <w:spacing w:after="0" w:line="360" w:lineRule="exact"/>
              <w:jc w:val="center"/>
              <w:rPr>
                <w:rFonts w:ascii="宋体" w:hAnsi="宋体"/>
                <w:color w:val="auto"/>
                <w:sz w:val="21"/>
                <w:szCs w:val="21"/>
              </w:rPr>
            </w:pPr>
            <w:r>
              <w:rPr>
                <w:rFonts w:hint="eastAsia" w:ascii="宋体" w:hAnsi="宋体"/>
                <w:color w:val="auto"/>
                <w:sz w:val="21"/>
                <w:szCs w:val="21"/>
              </w:rPr>
              <w:t>消防中心</w:t>
            </w:r>
          </w:p>
        </w:tc>
        <w:tc>
          <w:tcPr>
            <w:tcW w:w="385" w:type="pct"/>
            <w:tcBorders>
              <w:top w:val="single" w:color="auto" w:sz="4" w:space="0"/>
              <w:bottom w:val="single" w:color="auto" w:sz="4" w:space="0"/>
            </w:tcBorders>
            <w:vAlign w:val="center"/>
          </w:tcPr>
          <w:p w14:paraId="3DA0E33C">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eastAsia="zh-CN"/>
              </w:rPr>
              <w:t>台</w:t>
            </w:r>
          </w:p>
        </w:tc>
        <w:tc>
          <w:tcPr>
            <w:tcW w:w="581" w:type="pct"/>
            <w:tcBorders>
              <w:top w:val="single" w:color="auto" w:sz="4" w:space="0"/>
              <w:bottom w:val="single" w:color="auto" w:sz="4" w:space="0"/>
            </w:tcBorders>
            <w:vAlign w:val="center"/>
          </w:tcPr>
          <w:p w14:paraId="79056698">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宋体" w:hAnsi="宋体" w:eastAsia="宋体"/>
                <w:color w:val="auto"/>
                <w:sz w:val="21"/>
                <w:szCs w:val="21"/>
                <w:lang w:eastAsia="zh-CN"/>
              </w:rPr>
            </w:pPr>
            <w:r>
              <w:rPr>
                <w:rFonts w:hint="eastAsia" w:ascii="宋体" w:hAnsi="宋体"/>
                <w:color w:val="auto"/>
                <w:sz w:val="21"/>
                <w:szCs w:val="21"/>
                <w:lang w:val="en-US" w:eastAsia="zh-CN"/>
              </w:rPr>
              <w:t>2</w:t>
            </w:r>
          </w:p>
        </w:tc>
        <w:tc>
          <w:tcPr>
            <w:tcW w:w="671" w:type="pct"/>
            <w:tcBorders>
              <w:top w:val="single" w:color="auto" w:sz="4" w:space="0"/>
              <w:bottom w:val="single" w:color="auto" w:sz="4" w:space="0"/>
            </w:tcBorders>
            <w:vAlign w:val="center"/>
          </w:tcPr>
          <w:p w14:paraId="41A4A4EE">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宋体" w:hAnsi="宋体"/>
                <w:color w:val="auto"/>
                <w:sz w:val="21"/>
                <w:szCs w:val="21"/>
                <w:lang w:val="en-US"/>
              </w:rPr>
            </w:pPr>
            <w:r>
              <w:rPr>
                <w:rFonts w:hint="default" w:ascii="宋体" w:hAnsi="宋体"/>
                <w:color w:val="auto"/>
                <w:sz w:val="21"/>
                <w:szCs w:val="21"/>
                <w:lang w:val="en-US"/>
              </w:rPr>
              <w:t>2024.11</w:t>
            </w:r>
          </w:p>
        </w:tc>
      </w:tr>
    </w:tbl>
    <w:p w14:paraId="07251FE5">
      <w:pPr>
        <w:spacing w:line="460" w:lineRule="exact"/>
        <w:ind w:firstLine="560" w:firstLineChars="200"/>
        <w:rPr>
          <w:rFonts w:hint="eastAsia" w:ascii="宋体" w:hAnsi="宋体"/>
          <w:sz w:val="28"/>
          <w:szCs w:val="28"/>
        </w:rPr>
      </w:pPr>
    </w:p>
    <w:p w14:paraId="4D3BC864">
      <w:pPr>
        <w:spacing w:line="460" w:lineRule="exact"/>
        <w:ind w:firstLine="560" w:firstLineChars="200"/>
        <w:rPr>
          <w:rFonts w:hint="eastAsia" w:ascii="宋体" w:hAnsi="宋体"/>
          <w:sz w:val="28"/>
          <w:szCs w:val="28"/>
        </w:rPr>
      </w:pPr>
    </w:p>
    <w:p w14:paraId="487A29F8">
      <w:pPr>
        <w:spacing w:line="460" w:lineRule="exact"/>
        <w:rPr>
          <w:rFonts w:hint="eastAsia" w:ascii="宋体" w:hAnsi="宋体"/>
          <w:sz w:val="28"/>
          <w:szCs w:val="28"/>
        </w:rPr>
      </w:pPr>
    </w:p>
    <w:p w14:paraId="562E32D1">
      <w:pPr>
        <w:sectPr>
          <w:pgSz w:w="16838" w:h="11906" w:orient="landscape"/>
          <w:pgMar w:top="1803" w:right="1440" w:bottom="1803" w:left="1440" w:header="851" w:footer="992" w:gutter="0"/>
          <w:pgBorders>
            <w:top w:val="none" w:sz="0" w:space="0"/>
            <w:left w:val="none" w:sz="0" w:space="0"/>
            <w:bottom w:val="none" w:sz="0" w:space="0"/>
            <w:right w:val="none" w:sz="0" w:space="0"/>
          </w:pgBorders>
          <w:cols w:space="0" w:num="1"/>
          <w:rtlGutter w:val="0"/>
          <w:docGrid w:type="lines" w:linePitch="319" w:charSpace="0"/>
        </w:sectPr>
      </w:pPr>
    </w:p>
    <w:p w14:paraId="3501535F">
      <w:pPr>
        <w:adjustRightInd w:val="0"/>
        <w:snapToGrid w:val="0"/>
        <w:spacing w:line="360" w:lineRule="auto"/>
        <w:jc w:val="center"/>
        <w:rPr>
          <w:rFonts w:hint="eastAsia"/>
          <w:b/>
          <w:sz w:val="21"/>
          <w:szCs w:val="21"/>
        </w:rPr>
      </w:pPr>
      <w:r>
        <w:rPr>
          <w:rFonts w:hint="eastAsia"/>
          <w:b/>
          <w:sz w:val="21"/>
          <w:szCs w:val="21"/>
          <w:lang w:eastAsia="zh-CN"/>
        </w:rPr>
        <w:t>表</w:t>
      </w:r>
      <w:r>
        <w:rPr>
          <w:rFonts w:hint="eastAsia"/>
          <w:b/>
          <w:sz w:val="21"/>
          <w:szCs w:val="21"/>
          <w:lang w:val="en-US" w:eastAsia="zh-CN"/>
        </w:rPr>
        <w:t xml:space="preserve">2  </w:t>
      </w:r>
      <w:r>
        <w:rPr>
          <w:rFonts w:hint="eastAsia"/>
          <w:b/>
          <w:sz w:val="21"/>
          <w:szCs w:val="21"/>
          <w:lang w:eastAsia="zh-CN"/>
        </w:rPr>
        <w:t>防汛物资</w:t>
      </w:r>
      <w:r>
        <w:rPr>
          <w:rFonts w:hint="eastAsia"/>
          <w:b/>
          <w:sz w:val="21"/>
          <w:szCs w:val="21"/>
        </w:rPr>
        <w:t>明细表</w:t>
      </w:r>
    </w:p>
    <w:tbl>
      <w:tblPr>
        <w:tblStyle w:val="14"/>
        <w:tblW w:w="8556" w:type="dxa"/>
        <w:jc w:val="center"/>
        <w:tblLayout w:type="fixed"/>
        <w:tblCellMar>
          <w:top w:w="0" w:type="dxa"/>
          <w:left w:w="108" w:type="dxa"/>
          <w:bottom w:w="0" w:type="dxa"/>
          <w:right w:w="108" w:type="dxa"/>
        </w:tblCellMar>
      </w:tblPr>
      <w:tblGrid>
        <w:gridCol w:w="712"/>
        <w:gridCol w:w="1382"/>
        <w:gridCol w:w="2761"/>
        <w:gridCol w:w="713"/>
        <w:gridCol w:w="738"/>
        <w:gridCol w:w="2250"/>
      </w:tblGrid>
      <w:tr w14:paraId="49064CB1">
        <w:tblPrEx>
          <w:tblCellMar>
            <w:top w:w="0" w:type="dxa"/>
            <w:left w:w="108" w:type="dxa"/>
            <w:bottom w:w="0" w:type="dxa"/>
            <w:right w:w="108" w:type="dxa"/>
          </w:tblCellMar>
        </w:tblPrEx>
        <w:trPr>
          <w:trHeight w:val="582" w:hRule="atLeast"/>
          <w:jc w:val="center"/>
        </w:trPr>
        <w:tc>
          <w:tcPr>
            <w:tcW w:w="8556" w:type="dxa"/>
            <w:gridSpan w:val="6"/>
            <w:tcBorders>
              <w:top w:val="nil"/>
              <w:left w:val="nil"/>
              <w:bottom w:val="nil"/>
              <w:right w:val="nil"/>
            </w:tcBorders>
            <w:shd w:val="clear" w:color="auto" w:fill="auto"/>
            <w:noWrap/>
            <w:vAlign w:val="center"/>
          </w:tcPr>
          <w:p w14:paraId="78283A33">
            <w:pPr>
              <w:keepNext w:val="0"/>
              <w:keepLines w:val="0"/>
              <w:pageBreakBefore w:val="0"/>
              <w:widowControl/>
              <w:kinsoku/>
              <w:wordWrap/>
              <w:overflowPunct/>
              <w:topLinePunct w:val="0"/>
              <w:autoSpaceDE/>
              <w:autoSpaceDN/>
              <w:bidi w:val="0"/>
              <w:adjustRightInd/>
              <w:snapToGrid/>
              <w:spacing w:after="0" w:line="360" w:lineRule="exact"/>
              <w:jc w:val="center"/>
              <w:rPr>
                <w:rFonts w:cs="宋体" w:asciiTheme="minorEastAsia" w:hAnsiTheme="minorEastAsia"/>
                <w:color w:val="000000" w:themeColor="text1"/>
                <w:kern w:val="0"/>
                <w:sz w:val="21"/>
                <w:szCs w:val="21"/>
                <w14:textFill>
                  <w14:solidFill>
                    <w14:schemeClr w14:val="tx1"/>
                  </w14:solidFill>
                </w14:textFill>
              </w:rPr>
            </w:pPr>
            <w:r>
              <w:rPr>
                <w:rFonts w:hint="eastAsia" w:cs="宋体" w:asciiTheme="minorEastAsia" w:hAnsiTheme="minorEastAsia"/>
                <w:bCs/>
                <w:color w:val="000000" w:themeColor="text1"/>
                <w:kern w:val="0"/>
                <w:sz w:val="21"/>
                <w:szCs w:val="21"/>
                <w14:textFill>
                  <w14:solidFill>
                    <w14:schemeClr w14:val="tx1"/>
                  </w14:solidFill>
                </w14:textFill>
              </w:rPr>
              <w:t>（存放位置：物资采购中心</w:t>
            </w:r>
            <w:r>
              <w:rPr>
                <w:rFonts w:hint="eastAsia" w:cs="宋体" w:asciiTheme="minorEastAsia" w:hAnsiTheme="minorEastAsia"/>
                <w:bCs/>
                <w:color w:val="000000" w:themeColor="text1"/>
                <w:kern w:val="0"/>
                <w:sz w:val="21"/>
                <w:szCs w:val="21"/>
                <w:lang w:eastAsia="zh-CN"/>
                <w14:textFill>
                  <w14:solidFill>
                    <w14:schemeClr w14:val="tx1"/>
                  </w14:solidFill>
                </w14:textFill>
              </w:rPr>
              <w:t>防汛</w:t>
            </w:r>
            <w:r>
              <w:rPr>
                <w:rFonts w:hint="eastAsia" w:cs="宋体" w:asciiTheme="minorEastAsia" w:hAnsiTheme="minorEastAsia"/>
                <w:bCs/>
                <w:color w:val="000000" w:themeColor="text1"/>
                <w:kern w:val="0"/>
                <w:sz w:val="21"/>
                <w:szCs w:val="21"/>
                <w14:textFill>
                  <w14:solidFill>
                    <w14:schemeClr w14:val="tx1"/>
                  </w14:solidFill>
                </w14:textFill>
              </w:rPr>
              <w:t>物资库）</w:t>
            </w:r>
          </w:p>
        </w:tc>
      </w:tr>
      <w:tr w14:paraId="2765FB44">
        <w:tblPrEx>
          <w:tblCellMar>
            <w:top w:w="0" w:type="dxa"/>
            <w:left w:w="108" w:type="dxa"/>
            <w:bottom w:w="0" w:type="dxa"/>
            <w:right w:w="108" w:type="dxa"/>
          </w:tblCellMar>
        </w:tblPrEx>
        <w:trPr>
          <w:trHeight w:val="539" w:hRule="atLeast"/>
          <w:jc w:val="center"/>
        </w:trPr>
        <w:tc>
          <w:tcPr>
            <w:tcW w:w="712" w:type="dxa"/>
            <w:tcBorders>
              <w:top w:val="single" w:color="auto" w:sz="8" w:space="0"/>
              <w:left w:val="single" w:color="auto" w:sz="8" w:space="0"/>
              <w:bottom w:val="single" w:color="auto" w:sz="4" w:space="0"/>
              <w:right w:val="single" w:color="auto" w:sz="4" w:space="0"/>
            </w:tcBorders>
            <w:shd w:val="clear" w:color="auto" w:fill="auto"/>
            <w:noWrap/>
            <w:vAlign w:val="center"/>
          </w:tcPr>
          <w:p w14:paraId="7C3BE34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序号</w:t>
            </w:r>
          </w:p>
        </w:tc>
        <w:tc>
          <w:tcPr>
            <w:tcW w:w="1382" w:type="dxa"/>
            <w:tcBorders>
              <w:top w:val="single" w:color="auto" w:sz="8" w:space="0"/>
              <w:left w:val="nil"/>
              <w:bottom w:val="single" w:color="auto" w:sz="4" w:space="0"/>
              <w:right w:val="single" w:color="auto" w:sz="4" w:space="0"/>
            </w:tcBorders>
            <w:shd w:val="clear" w:color="auto" w:fill="auto"/>
            <w:noWrap/>
            <w:vAlign w:val="center"/>
          </w:tcPr>
          <w:p w14:paraId="76EE599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名称</w:t>
            </w:r>
          </w:p>
        </w:tc>
        <w:tc>
          <w:tcPr>
            <w:tcW w:w="2761" w:type="dxa"/>
            <w:tcBorders>
              <w:top w:val="single" w:color="auto" w:sz="8" w:space="0"/>
              <w:left w:val="nil"/>
              <w:bottom w:val="single" w:color="auto" w:sz="4" w:space="0"/>
              <w:right w:val="single" w:color="auto" w:sz="4" w:space="0"/>
            </w:tcBorders>
            <w:shd w:val="clear" w:color="auto" w:fill="auto"/>
            <w:noWrap/>
            <w:vAlign w:val="center"/>
          </w:tcPr>
          <w:p w14:paraId="20218BE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规格型号</w:t>
            </w:r>
          </w:p>
        </w:tc>
        <w:tc>
          <w:tcPr>
            <w:tcW w:w="713" w:type="dxa"/>
            <w:tcBorders>
              <w:top w:val="single" w:color="auto" w:sz="8" w:space="0"/>
              <w:left w:val="nil"/>
              <w:bottom w:val="single" w:color="auto" w:sz="4" w:space="0"/>
              <w:right w:val="single" w:color="auto" w:sz="4" w:space="0"/>
            </w:tcBorders>
            <w:shd w:val="clear" w:color="auto" w:fill="auto"/>
            <w:noWrap/>
            <w:vAlign w:val="center"/>
          </w:tcPr>
          <w:p w14:paraId="4A89CCC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单位</w:t>
            </w:r>
          </w:p>
        </w:tc>
        <w:tc>
          <w:tcPr>
            <w:tcW w:w="738" w:type="dxa"/>
            <w:tcBorders>
              <w:top w:val="single" w:color="auto" w:sz="8" w:space="0"/>
              <w:left w:val="nil"/>
              <w:bottom w:val="single" w:color="auto" w:sz="4" w:space="0"/>
              <w:right w:val="single" w:color="auto" w:sz="4" w:space="0"/>
            </w:tcBorders>
            <w:shd w:val="clear" w:color="auto" w:fill="auto"/>
            <w:noWrap/>
            <w:vAlign w:val="center"/>
          </w:tcPr>
          <w:p w14:paraId="2EB5AE3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数量</w:t>
            </w:r>
          </w:p>
        </w:tc>
        <w:tc>
          <w:tcPr>
            <w:tcW w:w="2250" w:type="dxa"/>
            <w:tcBorders>
              <w:top w:val="single" w:color="auto" w:sz="8" w:space="0"/>
              <w:left w:val="nil"/>
              <w:bottom w:val="single" w:color="auto" w:sz="4" w:space="0"/>
              <w:right w:val="single" w:color="auto" w:sz="8" w:space="0"/>
            </w:tcBorders>
            <w:shd w:val="clear" w:color="auto" w:fill="auto"/>
            <w:noWrap/>
            <w:vAlign w:val="center"/>
          </w:tcPr>
          <w:p w14:paraId="518E8B5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备注</w:t>
            </w:r>
          </w:p>
        </w:tc>
      </w:tr>
      <w:tr w14:paraId="276C6A35">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5349320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1382" w:type="dxa"/>
            <w:tcBorders>
              <w:top w:val="nil"/>
              <w:left w:val="nil"/>
              <w:bottom w:val="single" w:color="auto" w:sz="4" w:space="0"/>
              <w:right w:val="single" w:color="auto" w:sz="4" w:space="0"/>
            </w:tcBorders>
            <w:shd w:val="clear" w:color="auto" w:fill="auto"/>
            <w:noWrap/>
            <w:vAlign w:val="center"/>
          </w:tcPr>
          <w:p w14:paraId="30659C8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编织袋</w:t>
            </w:r>
          </w:p>
        </w:tc>
        <w:tc>
          <w:tcPr>
            <w:tcW w:w="2761" w:type="dxa"/>
            <w:tcBorders>
              <w:top w:val="nil"/>
              <w:left w:val="nil"/>
              <w:bottom w:val="single" w:color="auto" w:sz="4" w:space="0"/>
              <w:right w:val="single" w:color="auto" w:sz="4" w:space="0"/>
            </w:tcBorders>
            <w:shd w:val="clear" w:color="auto" w:fill="auto"/>
            <w:noWrap/>
            <w:vAlign w:val="center"/>
          </w:tcPr>
          <w:p w14:paraId="298F143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91*52*80厘米</w:t>
            </w:r>
          </w:p>
        </w:tc>
        <w:tc>
          <w:tcPr>
            <w:tcW w:w="713" w:type="dxa"/>
            <w:tcBorders>
              <w:top w:val="nil"/>
              <w:left w:val="nil"/>
              <w:bottom w:val="single" w:color="auto" w:sz="4" w:space="0"/>
              <w:right w:val="single" w:color="auto" w:sz="4" w:space="0"/>
            </w:tcBorders>
            <w:shd w:val="clear" w:color="auto" w:fill="auto"/>
            <w:noWrap/>
            <w:vAlign w:val="center"/>
          </w:tcPr>
          <w:p w14:paraId="77CAC9D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条</w:t>
            </w:r>
          </w:p>
        </w:tc>
        <w:tc>
          <w:tcPr>
            <w:tcW w:w="738" w:type="dxa"/>
            <w:tcBorders>
              <w:top w:val="nil"/>
              <w:left w:val="nil"/>
              <w:bottom w:val="single" w:color="auto" w:sz="4" w:space="0"/>
              <w:right w:val="single" w:color="auto" w:sz="4" w:space="0"/>
            </w:tcBorders>
            <w:shd w:val="clear" w:color="auto" w:fill="auto"/>
            <w:noWrap/>
            <w:vAlign w:val="center"/>
          </w:tcPr>
          <w:p w14:paraId="49C466A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1000</w:t>
            </w:r>
          </w:p>
        </w:tc>
        <w:tc>
          <w:tcPr>
            <w:tcW w:w="2250" w:type="dxa"/>
            <w:tcBorders>
              <w:top w:val="nil"/>
              <w:left w:val="nil"/>
              <w:bottom w:val="single" w:color="auto" w:sz="4" w:space="0"/>
              <w:right w:val="single" w:color="auto" w:sz="8" w:space="0"/>
            </w:tcBorders>
            <w:shd w:val="clear" w:color="auto" w:fill="auto"/>
            <w:noWrap/>
            <w:vAlign w:val="center"/>
          </w:tcPr>
          <w:p w14:paraId="52125F8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24215A71">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5411E7C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1382" w:type="dxa"/>
            <w:tcBorders>
              <w:top w:val="nil"/>
              <w:left w:val="nil"/>
              <w:bottom w:val="single" w:color="auto" w:sz="4" w:space="0"/>
              <w:right w:val="single" w:color="auto" w:sz="4" w:space="0"/>
            </w:tcBorders>
            <w:shd w:val="clear" w:color="auto" w:fill="auto"/>
            <w:noWrap/>
            <w:vAlign w:val="center"/>
          </w:tcPr>
          <w:p w14:paraId="3EBA371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手推车</w:t>
            </w:r>
          </w:p>
        </w:tc>
        <w:tc>
          <w:tcPr>
            <w:tcW w:w="2761" w:type="dxa"/>
            <w:tcBorders>
              <w:top w:val="nil"/>
              <w:left w:val="nil"/>
              <w:bottom w:val="single" w:color="auto" w:sz="4" w:space="0"/>
              <w:right w:val="single" w:color="auto" w:sz="4" w:space="0"/>
            </w:tcBorders>
            <w:shd w:val="clear" w:color="auto" w:fill="auto"/>
            <w:noWrap/>
            <w:vAlign w:val="center"/>
          </w:tcPr>
          <w:p w14:paraId="145EE4F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54FF75C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辆</w:t>
            </w:r>
          </w:p>
        </w:tc>
        <w:tc>
          <w:tcPr>
            <w:tcW w:w="738" w:type="dxa"/>
            <w:tcBorders>
              <w:top w:val="nil"/>
              <w:left w:val="nil"/>
              <w:bottom w:val="single" w:color="auto" w:sz="4" w:space="0"/>
              <w:right w:val="single" w:color="auto" w:sz="4" w:space="0"/>
            </w:tcBorders>
            <w:shd w:val="clear" w:color="auto" w:fill="auto"/>
            <w:noWrap/>
            <w:vAlign w:val="center"/>
          </w:tcPr>
          <w:p w14:paraId="4D395FA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w:t>
            </w:r>
          </w:p>
        </w:tc>
        <w:tc>
          <w:tcPr>
            <w:tcW w:w="2250" w:type="dxa"/>
            <w:tcBorders>
              <w:top w:val="nil"/>
              <w:left w:val="nil"/>
              <w:bottom w:val="single" w:color="auto" w:sz="4" w:space="0"/>
              <w:right w:val="single" w:color="auto" w:sz="8" w:space="0"/>
            </w:tcBorders>
            <w:shd w:val="clear" w:color="auto" w:fill="auto"/>
            <w:noWrap/>
            <w:vAlign w:val="center"/>
          </w:tcPr>
          <w:p w14:paraId="2980656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5F692A04">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2811933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w:t>
            </w:r>
          </w:p>
        </w:tc>
        <w:tc>
          <w:tcPr>
            <w:tcW w:w="1382" w:type="dxa"/>
            <w:tcBorders>
              <w:top w:val="nil"/>
              <w:left w:val="nil"/>
              <w:bottom w:val="single" w:color="auto" w:sz="4" w:space="0"/>
              <w:right w:val="single" w:color="auto" w:sz="4" w:space="0"/>
            </w:tcBorders>
            <w:shd w:val="clear" w:color="auto" w:fill="auto"/>
            <w:noWrap/>
            <w:vAlign w:val="center"/>
          </w:tcPr>
          <w:p w14:paraId="4636B04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雨鞋</w:t>
            </w:r>
          </w:p>
        </w:tc>
        <w:tc>
          <w:tcPr>
            <w:tcW w:w="2761" w:type="dxa"/>
            <w:tcBorders>
              <w:top w:val="nil"/>
              <w:left w:val="nil"/>
              <w:bottom w:val="single" w:color="auto" w:sz="4" w:space="0"/>
              <w:right w:val="single" w:color="auto" w:sz="4" w:space="0"/>
            </w:tcBorders>
            <w:shd w:val="clear" w:color="auto" w:fill="auto"/>
            <w:noWrap/>
            <w:vAlign w:val="center"/>
          </w:tcPr>
          <w:p w14:paraId="6779D4E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2783368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双</w:t>
            </w:r>
          </w:p>
        </w:tc>
        <w:tc>
          <w:tcPr>
            <w:tcW w:w="738" w:type="dxa"/>
            <w:tcBorders>
              <w:top w:val="nil"/>
              <w:left w:val="nil"/>
              <w:bottom w:val="single" w:color="auto" w:sz="4" w:space="0"/>
              <w:right w:val="single" w:color="auto" w:sz="4" w:space="0"/>
            </w:tcBorders>
            <w:shd w:val="clear" w:color="auto" w:fill="auto"/>
            <w:noWrap/>
            <w:vAlign w:val="center"/>
          </w:tcPr>
          <w:p w14:paraId="1B63468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45</w:t>
            </w:r>
          </w:p>
        </w:tc>
        <w:tc>
          <w:tcPr>
            <w:tcW w:w="2250" w:type="dxa"/>
            <w:tcBorders>
              <w:top w:val="nil"/>
              <w:left w:val="nil"/>
              <w:bottom w:val="single" w:color="auto" w:sz="4" w:space="0"/>
              <w:right w:val="single" w:color="auto" w:sz="8" w:space="0"/>
            </w:tcBorders>
            <w:shd w:val="clear" w:color="auto" w:fill="auto"/>
            <w:noWrap/>
            <w:vAlign w:val="center"/>
          </w:tcPr>
          <w:p w14:paraId="32ADB07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79589FA9">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0608B36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w:t>
            </w:r>
          </w:p>
        </w:tc>
        <w:tc>
          <w:tcPr>
            <w:tcW w:w="1382" w:type="dxa"/>
            <w:tcBorders>
              <w:top w:val="nil"/>
              <w:left w:val="nil"/>
              <w:bottom w:val="single" w:color="auto" w:sz="4" w:space="0"/>
              <w:right w:val="single" w:color="auto" w:sz="4" w:space="0"/>
            </w:tcBorders>
            <w:shd w:val="clear" w:color="auto" w:fill="auto"/>
            <w:noWrap/>
            <w:vAlign w:val="center"/>
          </w:tcPr>
          <w:p w14:paraId="55D03FF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铁镐</w:t>
            </w:r>
          </w:p>
        </w:tc>
        <w:tc>
          <w:tcPr>
            <w:tcW w:w="2761" w:type="dxa"/>
            <w:tcBorders>
              <w:top w:val="nil"/>
              <w:left w:val="nil"/>
              <w:bottom w:val="single" w:color="auto" w:sz="4" w:space="0"/>
              <w:right w:val="single" w:color="auto" w:sz="4" w:space="0"/>
            </w:tcBorders>
            <w:shd w:val="clear" w:color="auto" w:fill="auto"/>
            <w:noWrap/>
            <w:vAlign w:val="center"/>
          </w:tcPr>
          <w:p w14:paraId="351A566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724ED98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把</w:t>
            </w:r>
          </w:p>
        </w:tc>
        <w:tc>
          <w:tcPr>
            <w:tcW w:w="738" w:type="dxa"/>
            <w:tcBorders>
              <w:top w:val="nil"/>
              <w:left w:val="nil"/>
              <w:bottom w:val="single" w:color="auto" w:sz="4" w:space="0"/>
              <w:right w:val="single" w:color="auto" w:sz="4" w:space="0"/>
            </w:tcBorders>
            <w:shd w:val="clear" w:color="auto" w:fill="auto"/>
            <w:noWrap/>
            <w:vAlign w:val="center"/>
          </w:tcPr>
          <w:p w14:paraId="64BB621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25</w:t>
            </w:r>
          </w:p>
        </w:tc>
        <w:tc>
          <w:tcPr>
            <w:tcW w:w="2250" w:type="dxa"/>
            <w:tcBorders>
              <w:top w:val="nil"/>
              <w:left w:val="nil"/>
              <w:bottom w:val="single" w:color="auto" w:sz="4" w:space="0"/>
              <w:right w:val="single" w:color="auto" w:sz="8" w:space="0"/>
            </w:tcBorders>
            <w:shd w:val="clear" w:color="auto" w:fill="auto"/>
            <w:noWrap/>
            <w:vAlign w:val="center"/>
          </w:tcPr>
          <w:p w14:paraId="23E4F31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3B7FB88C">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000D790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1382" w:type="dxa"/>
            <w:tcBorders>
              <w:top w:val="nil"/>
              <w:left w:val="nil"/>
              <w:bottom w:val="single" w:color="auto" w:sz="4" w:space="0"/>
              <w:right w:val="single" w:color="auto" w:sz="4" w:space="0"/>
            </w:tcBorders>
            <w:shd w:val="clear" w:color="auto" w:fill="auto"/>
            <w:noWrap/>
            <w:vAlign w:val="center"/>
          </w:tcPr>
          <w:p w14:paraId="0673CD6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帐篷</w:t>
            </w:r>
          </w:p>
        </w:tc>
        <w:tc>
          <w:tcPr>
            <w:tcW w:w="2761" w:type="dxa"/>
            <w:tcBorders>
              <w:top w:val="nil"/>
              <w:left w:val="nil"/>
              <w:bottom w:val="single" w:color="auto" w:sz="4" w:space="0"/>
              <w:right w:val="single" w:color="auto" w:sz="4" w:space="0"/>
            </w:tcBorders>
            <w:shd w:val="clear" w:color="auto" w:fill="auto"/>
            <w:noWrap/>
            <w:vAlign w:val="center"/>
          </w:tcPr>
          <w:p w14:paraId="47A2CD2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0AAEE98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顶</w:t>
            </w:r>
          </w:p>
        </w:tc>
        <w:tc>
          <w:tcPr>
            <w:tcW w:w="738" w:type="dxa"/>
            <w:tcBorders>
              <w:top w:val="nil"/>
              <w:left w:val="nil"/>
              <w:bottom w:val="single" w:color="auto" w:sz="4" w:space="0"/>
              <w:right w:val="single" w:color="auto" w:sz="4" w:space="0"/>
            </w:tcBorders>
            <w:shd w:val="clear" w:color="auto" w:fill="auto"/>
            <w:noWrap/>
            <w:vAlign w:val="center"/>
          </w:tcPr>
          <w:p w14:paraId="43A4C75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250" w:type="dxa"/>
            <w:tcBorders>
              <w:top w:val="nil"/>
              <w:left w:val="nil"/>
              <w:bottom w:val="single" w:color="auto" w:sz="4" w:space="0"/>
              <w:right w:val="single" w:color="auto" w:sz="8" w:space="0"/>
            </w:tcBorders>
            <w:shd w:val="clear" w:color="auto" w:fill="auto"/>
            <w:noWrap/>
            <w:vAlign w:val="center"/>
          </w:tcPr>
          <w:p w14:paraId="74AFDB6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65ADB400">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06877ED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1382" w:type="dxa"/>
            <w:tcBorders>
              <w:top w:val="nil"/>
              <w:left w:val="nil"/>
              <w:bottom w:val="single" w:color="auto" w:sz="4" w:space="0"/>
              <w:right w:val="single" w:color="auto" w:sz="4" w:space="0"/>
            </w:tcBorders>
            <w:shd w:val="clear" w:color="auto" w:fill="auto"/>
            <w:noWrap/>
            <w:vAlign w:val="center"/>
          </w:tcPr>
          <w:p w14:paraId="3174FCE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铁掀</w:t>
            </w:r>
          </w:p>
        </w:tc>
        <w:tc>
          <w:tcPr>
            <w:tcW w:w="2761" w:type="dxa"/>
            <w:tcBorders>
              <w:top w:val="nil"/>
              <w:left w:val="nil"/>
              <w:bottom w:val="single" w:color="auto" w:sz="4" w:space="0"/>
              <w:right w:val="single" w:color="auto" w:sz="4" w:space="0"/>
            </w:tcBorders>
            <w:shd w:val="clear" w:color="auto" w:fill="auto"/>
            <w:noWrap/>
            <w:vAlign w:val="center"/>
          </w:tcPr>
          <w:p w14:paraId="0BCE8AE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2E39C4F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把</w:t>
            </w:r>
          </w:p>
        </w:tc>
        <w:tc>
          <w:tcPr>
            <w:tcW w:w="738" w:type="dxa"/>
            <w:tcBorders>
              <w:top w:val="nil"/>
              <w:left w:val="nil"/>
              <w:bottom w:val="single" w:color="auto" w:sz="4" w:space="0"/>
              <w:right w:val="single" w:color="auto" w:sz="4" w:space="0"/>
            </w:tcBorders>
            <w:shd w:val="clear" w:color="auto" w:fill="auto"/>
            <w:noWrap/>
            <w:vAlign w:val="center"/>
          </w:tcPr>
          <w:p w14:paraId="41C93E0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45</w:t>
            </w:r>
          </w:p>
        </w:tc>
        <w:tc>
          <w:tcPr>
            <w:tcW w:w="2250" w:type="dxa"/>
            <w:tcBorders>
              <w:top w:val="nil"/>
              <w:left w:val="nil"/>
              <w:bottom w:val="single" w:color="auto" w:sz="4" w:space="0"/>
              <w:right w:val="single" w:color="auto" w:sz="8" w:space="0"/>
            </w:tcBorders>
            <w:shd w:val="clear" w:color="auto" w:fill="auto"/>
            <w:noWrap/>
            <w:vAlign w:val="center"/>
          </w:tcPr>
          <w:p w14:paraId="689835F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11B3F0C5">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0E994CF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7</w:t>
            </w:r>
          </w:p>
        </w:tc>
        <w:tc>
          <w:tcPr>
            <w:tcW w:w="1382" w:type="dxa"/>
            <w:tcBorders>
              <w:top w:val="nil"/>
              <w:left w:val="nil"/>
              <w:bottom w:val="single" w:color="auto" w:sz="4" w:space="0"/>
              <w:right w:val="single" w:color="auto" w:sz="4" w:space="0"/>
            </w:tcBorders>
            <w:shd w:val="clear" w:color="auto" w:fill="auto"/>
            <w:noWrap/>
            <w:vAlign w:val="center"/>
          </w:tcPr>
          <w:p w14:paraId="56C3724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安全带</w:t>
            </w:r>
          </w:p>
        </w:tc>
        <w:tc>
          <w:tcPr>
            <w:tcW w:w="2761" w:type="dxa"/>
            <w:tcBorders>
              <w:top w:val="nil"/>
              <w:left w:val="nil"/>
              <w:bottom w:val="single" w:color="auto" w:sz="4" w:space="0"/>
              <w:right w:val="single" w:color="auto" w:sz="4" w:space="0"/>
            </w:tcBorders>
            <w:shd w:val="clear" w:color="auto" w:fill="auto"/>
            <w:noWrap/>
            <w:vAlign w:val="center"/>
          </w:tcPr>
          <w:p w14:paraId="3B9ACDC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34*76厘米</w:t>
            </w:r>
          </w:p>
        </w:tc>
        <w:tc>
          <w:tcPr>
            <w:tcW w:w="713" w:type="dxa"/>
            <w:tcBorders>
              <w:top w:val="nil"/>
              <w:left w:val="nil"/>
              <w:bottom w:val="single" w:color="auto" w:sz="4" w:space="0"/>
              <w:right w:val="single" w:color="auto" w:sz="4" w:space="0"/>
            </w:tcBorders>
            <w:shd w:val="clear" w:color="auto" w:fill="auto"/>
            <w:noWrap/>
            <w:vAlign w:val="center"/>
          </w:tcPr>
          <w:p w14:paraId="07953E5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条</w:t>
            </w:r>
          </w:p>
        </w:tc>
        <w:tc>
          <w:tcPr>
            <w:tcW w:w="738" w:type="dxa"/>
            <w:tcBorders>
              <w:top w:val="nil"/>
              <w:left w:val="nil"/>
              <w:bottom w:val="single" w:color="auto" w:sz="4" w:space="0"/>
              <w:right w:val="single" w:color="auto" w:sz="4" w:space="0"/>
            </w:tcBorders>
            <w:shd w:val="clear" w:color="auto" w:fill="auto"/>
            <w:noWrap/>
            <w:vAlign w:val="center"/>
          </w:tcPr>
          <w:p w14:paraId="7BEA606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12</w:t>
            </w:r>
          </w:p>
        </w:tc>
        <w:tc>
          <w:tcPr>
            <w:tcW w:w="2250" w:type="dxa"/>
            <w:tcBorders>
              <w:top w:val="nil"/>
              <w:left w:val="nil"/>
              <w:bottom w:val="single" w:color="auto" w:sz="4" w:space="0"/>
              <w:right w:val="single" w:color="auto" w:sz="8" w:space="0"/>
            </w:tcBorders>
            <w:shd w:val="clear" w:color="auto" w:fill="auto"/>
            <w:noWrap/>
            <w:vAlign w:val="center"/>
          </w:tcPr>
          <w:p w14:paraId="1A85DFA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165EA768">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03C8249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w:t>
            </w:r>
          </w:p>
        </w:tc>
        <w:tc>
          <w:tcPr>
            <w:tcW w:w="1382" w:type="dxa"/>
            <w:tcBorders>
              <w:top w:val="nil"/>
              <w:left w:val="nil"/>
              <w:bottom w:val="single" w:color="auto" w:sz="4" w:space="0"/>
              <w:right w:val="single" w:color="auto" w:sz="4" w:space="0"/>
            </w:tcBorders>
            <w:shd w:val="clear" w:color="auto" w:fill="auto"/>
            <w:noWrap/>
            <w:vAlign w:val="center"/>
          </w:tcPr>
          <w:p w14:paraId="34FE265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雨衣</w:t>
            </w:r>
          </w:p>
        </w:tc>
        <w:tc>
          <w:tcPr>
            <w:tcW w:w="2761" w:type="dxa"/>
            <w:tcBorders>
              <w:top w:val="nil"/>
              <w:left w:val="nil"/>
              <w:bottom w:val="single" w:color="auto" w:sz="4" w:space="0"/>
              <w:right w:val="single" w:color="auto" w:sz="4" w:space="0"/>
            </w:tcBorders>
            <w:shd w:val="clear" w:color="auto" w:fill="auto"/>
            <w:noWrap/>
            <w:vAlign w:val="center"/>
          </w:tcPr>
          <w:p w14:paraId="2DD5310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52F5D64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套</w:t>
            </w:r>
          </w:p>
        </w:tc>
        <w:tc>
          <w:tcPr>
            <w:tcW w:w="738" w:type="dxa"/>
            <w:tcBorders>
              <w:top w:val="nil"/>
              <w:left w:val="nil"/>
              <w:bottom w:val="single" w:color="auto" w:sz="4" w:space="0"/>
              <w:right w:val="single" w:color="auto" w:sz="4" w:space="0"/>
            </w:tcBorders>
            <w:shd w:val="clear" w:color="auto" w:fill="auto"/>
            <w:noWrap/>
            <w:vAlign w:val="center"/>
          </w:tcPr>
          <w:p w14:paraId="2F212FB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27</w:t>
            </w:r>
          </w:p>
        </w:tc>
        <w:tc>
          <w:tcPr>
            <w:tcW w:w="2250" w:type="dxa"/>
            <w:tcBorders>
              <w:top w:val="nil"/>
              <w:left w:val="nil"/>
              <w:bottom w:val="single" w:color="auto" w:sz="4" w:space="0"/>
              <w:right w:val="single" w:color="auto" w:sz="8" w:space="0"/>
            </w:tcBorders>
            <w:shd w:val="clear" w:color="auto" w:fill="auto"/>
            <w:noWrap/>
            <w:vAlign w:val="center"/>
          </w:tcPr>
          <w:p w14:paraId="75D5BF4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0B1F162B">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7E01474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w:t>
            </w:r>
          </w:p>
        </w:tc>
        <w:tc>
          <w:tcPr>
            <w:tcW w:w="1382" w:type="dxa"/>
            <w:tcBorders>
              <w:top w:val="nil"/>
              <w:left w:val="nil"/>
              <w:bottom w:val="single" w:color="auto" w:sz="4" w:space="0"/>
              <w:right w:val="single" w:color="auto" w:sz="4" w:space="0"/>
            </w:tcBorders>
            <w:shd w:val="clear" w:color="auto" w:fill="auto"/>
            <w:noWrap/>
            <w:vAlign w:val="center"/>
          </w:tcPr>
          <w:p w14:paraId="2B7A6E0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吸油拖栏</w:t>
            </w:r>
          </w:p>
        </w:tc>
        <w:tc>
          <w:tcPr>
            <w:tcW w:w="2761" w:type="dxa"/>
            <w:tcBorders>
              <w:top w:val="nil"/>
              <w:left w:val="nil"/>
              <w:bottom w:val="single" w:color="auto" w:sz="4" w:space="0"/>
              <w:right w:val="single" w:color="auto" w:sz="4" w:space="0"/>
            </w:tcBorders>
            <w:shd w:val="clear" w:color="auto" w:fill="auto"/>
            <w:noWrap/>
            <w:vAlign w:val="center"/>
          </w:tcPr>
          <w:p w14:paraId="4532F55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10米*0.2米/条</w:t>
            </w:r>
          </w:p>
        </w:tc>
        <w:tc>
          <w:tcPr>
            <w:tcW w:w="713" w:type="dxa"/>
            <w:tcBorders>
              <w:top w:val="nil"/>
              <w:left w:val="nil"/>
              <w:bottom w:val="single" w:color="auto" w:sz="4" w:space="0"/>
              <w:right w:val="single" w:color="auto" w:sz="4" w:space="0"/>
            </w:tcBorders>
            <w:shd w:val="clear" w:color="auto" w:fill="auto"/>
            <w:noWrap/>
            <w:vAlign w:val="center"/>
          </w:tcPr>
          <w:p w14:paraId="554A3B1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包</w:t>
            </w:r>
          </w:p>
        </w:tc>
        <w:tc>
          <w:tcPr>
            <w:tcW w:w="738" w:type="dxa"/>
            <w:tcBorders>
              <w:top w:val="nil"/>
              <w:left w:val="nil"/>
              <w:bottom w:val="single" w:color="auto" w:sz="4" w:space="0"/>
              <w:right w:val="single" w:color="auto" w:sz="4" w:space="0"/>
            </w:tcBorders>
            <w:shd w:val="clear" w:color="auto" w:fill="auto"/>
            <w:noWrap/>
            <w:vAlign w:val="center"/>
          </w:tcPr>
          <w:p w14:paraId="3479E76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w:t>
            </w:r>
          </w:p>
        </w:tc>
        <w:tc>
          <w:tcPr>
            <w:tcW w:w="2250" w:type="dxa"/>
            <w:tcBorders>
              <w:top w:val="nil"/>
              <w:left w:val="nil"/>
              <w:bottom w:val="single" w:color="auto" w:sz="4" w:space="0"/>
              <w:right w:val="single" w:color="auto" w:sz="8" w:space="0"/>
            </w:tcBorders>
            <w:shd w:val="clear" w:color="auto" w:fill="auto"/>
            <w:noWrap/>
            <w:vAlign w:val="center"/>
          </w:tcPr>
          <w:p w14:paraId="204ACC8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05308B84">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0CB7C1E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w:t>
            </w:r>
          </w:p>
        </w:tc>
        <w:tc>
          <w:tcPr>
            <w:tcW w:w="1382" w:type="dxa"/>
            <w:tcBorders>
              <w:top w:val="nil"/>
              <w:left w:val="nil"/>
              <w:bottom w:val="single" w:color="auto" w:sz="4" w:space="0"/>
              <w:right w:val="single" w:color="auto" w:sz="4" w:space="0"/>
            </w:tcBorders>
            <w:shd w:val="clear" w:color="auto" w:fill="auto"/>
            <w:noWrap/>
            <w:vAlign w:val="center"/>
          </w:tcPr>
          <w:p w14:paraId="313004B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溢油分散剂</w:t>
            </w:r>
          </w:p>
        </w:tc>
        <w:tc>
          <w:tcPr>
            <w:tcW w:w="2761" w:type="dxa"/>
            <w:tcBorders>
              <w:top w:val="nil"/>
              <w:left w:val="nil"/>
              <w:bottom w:val="single" w:color="auto" w:sz="4" w:space="0"/>
              <w:right w:val="single" w:color="auto" w:sz="4" w:space="0"/>
            </w:tcBorders>
            <w:shd w:val="clear" w:color="auto" w:fill="auto"/>
            <w:noWrap/>
            <w:vAlign w:val="center"/>
          </w:tcPr>
          <w:p w14:paraId="172A77B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GM-2型20公斤</w:t>
            </w:r>
          </w:p>
        </w:tc>
        <w:tc>
          <w:tcPr>
            <w:tcW w:w="713" w:type="dxa"/>
            <w:tcBorders>
              <w:top w:val="nil"/>
              <w:left w:val="nil"/>
              <w:bottom w:val="single" w:color="auto" w:sz="4" w:space="0"/>
              <w:right w:val="single" w:color="auto" w:sz="4" w:space="0"/>
            </w:tcBorders>
            <w:shd w:val="clear" w:color="auto" w:fill="auto"/>
            <w:noWrap/>
            <w:vAlign w:val="center"/>
          </w:tcPr>
          <w:p w14:paraId="08F9624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桶</w:t>
            </w:r>
          </w:p>
        </w:tc>
        <w:tc>
          <w:tcPr>
            <w:tcW w:w="738" w:type="dxa"/>
            <w:tcBorders>
              <w:top w:val="nil"/>
              <w:left w:val="nil"/>
              <w:bottom w:val="single" w:color="auto" w:sz="4" w:space="0"/>
              <w:right w:val="single" w:color="auto" w:sz="4" w:space="0"/>
            </w:tcBorders>
            <w:shd w:val="clear" w:color="auto" w:fill="auto"/>
            <w:noWrap/>
            <w:vAlign w:val="center"/>
          </w:tcPr>
          <w:p w14:paraId="08C4F4A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41</w:t>
            </w:r>
          </w:p>
        </w:tc>
        <w:tc>
          <w:tcPr>
            <w:tcW w:w="2250" w:type="dxa"/>
            <w:tcBorders>
              <w:top w:val="nil"/>
              <w:left w:val="nil"/>
              <w:bottom w:val="single" w:color="auto" w:sz="4" w:space="0"/>
              <w:right w:val="single" w:color="auto" w:sz="8" w:space="0"/>
            </w:tcBorders>
            <w:shd w:val="clear" w:color="auto" w:fill="auto"/>
            <w:noWrap/>
            <w:vAlign w:val="center"/>
          </w:tcPr>
          <w:p w14:paraId="233F5E3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共820公斤</w:t>
            </w:r>
          </w:p>
        </w:tc>
      </w:tr>
    </w:tbl>
    <w:p w14:paraId="75237D99">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p w14:paraId="24C63533">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bl>
      <w:tblPr>
        <w:tblStyle w:val="14"/>
        <w:tblW w:w="8805" w:type="dxa"/>
        <w:jc w:val="center"/>
        <w:tblLayout w:type="fixed"/>
        <w:tblCellMar>
          <w:top w:w="0" w:type="dxa"/>
          <w:left w:w="108" w:type="dxa"/>
          <w:bottom w:w="0" w:type="dxa"/>
          <w:right w:w="108" w:type="dxa"/>
        </w:tblCellMar>
      </w:tblPr>
      <w:tblGrid>
        <w:gridCol w:w="712"/>
        <w:gridCol w:w="1382"/>
        <w:gridCol w:w="2761"/>
        <w:gridCol w:w="713"/>
        <w:gridCol w:w="738"/>
        <w:gridCol w:w="2499"/>
      </w:tblGrid>
      <w:tr w14:paraId="4C93C39F">
        <w:tblPrEx>
          <w:tblCellMar>
            <w:top w:w="0" w:type="dxa"/>
            <w:left w:w="108" w:type="dxa"/>
            <w:bottom w:w="0" w:type="dxa"/>
            <w:right w:w="108" w:type="dxa"/>
          </w:tblCellMar>
        </w:tblPrEx>
        <w:trPr>
          <w:trHeight w:val="582" w:hRule="atLeast"/>
          <w:jc w:val="center"/>
        </w:trPr>
        <w:tc>
          <w:tcPr>
            <w:tcW w:w="8805" w:type="dxa"/>
            <w:gridSpan w:val="6"/>
            <w:tcBorders>
              <w:top w:val="nil"/>
              <w:left w:val="nil"/>
              <w:bottom w:val="nil"/>
              <w:right w:val="nil"/>
            </w:tcBorders>
            <w:shd w:val="clear" w:color="auto" w:fill="auto"/>
            <w:noWrap/>
            <w:vAlign w:val="center"/>
          </w:tcPr>
          <w:p w14:paraId="0A013FB6">
            <w:pPr>
              <w:keepNext w:val="0"/>
              <w:keepLines w:val="0"/>
              <w:pageBreakBefore w:val="0"/>
              <w:widowControl/>
              <w:kinsoku/>
              <w:wordWrap/>
              <w:overflowPunct/>
              <w:topLinePunct w:val="0"/>
              <w:autoSpaceDE/>
              <w:autoSpaceDN/>
              <w:bidi w:val="0"/>
              <w:adjustRightInd/>
              <w:snapToGrid/>
              <w:spacing w:after="0" w:line="360" w:lineRule="exact"/>
              <w:jc w:val="center"/>
              <w:rPr>
                <w:rFonts w:cs="宋体" w:asciiTheme="minorEastAsia" w:hAnsiTheme="minorEastAsia"/>
                <w:color w:val="000000" w:themeColor="text1"/>
                <w:kern w:val="0"/>
                <w:sz w:val="21"/>
                <w:szCs w:val="21"/>
                <w14:textFill>
                  <w14:solidFill>
                    <w14:schemeClr w14:val="tx1"/>
                  </w14:solidFill>
                </w14:textFill>
              </w:rPr>
            </w:pPr>
            <w:r>
              <w:rPr>
                <w:rFonts w:hint="eastAsia" w:cs="宋体" w:asciiTheme="minorEastAsia" w:hAnsiTheme="minorEastAsia"/>
                <w:bCs/>
                <w:color w:val="000000" w:themeColor="text1"/>
                <w:kern w:val="0"/>
                <w:sz w:val="21"/>
                <w:szCs w:val="21"/>
                <w14:textFill>
                  <w14:solidFill>
                    <w14:schemeClr w14:val="tx1"/>
                  </w14:solidFill>
                </w14:textFill>
              </w:rPr>
              <w:t>（存放位置：</w:t>
            </w:r>
            <w:r>
              <w:rPr>
                <w:rFonts w:hint="eastAsia" w:cs="宋体" w:asciiTheme="minorEastAsia" w:hAnsiTheme="minorEastAsia"/>
                <w:bCs/>
                <w:color w:val="000000" w:themeColor="text1"/>
                <w:kern w:val="0"/>
                <w:sz w:val="21"/>
                <w:szCs w:val="21"/>
                <w:lang w:eastAsia="zh-CN"/>
                <w14:textFill>
                  <w14:solidFill>
                    <w14:schemeClr w14:val="tx1"/>
                  </w14:solidFill>
                </w14:textFill>
              </w:rPr>
              <w:t>公用工程部水处理防汛物资库</w:t>
            </w:r>
            <w:r>
              <w:rPr>
                <w:rFonts w:hint="eastAsia" w:cs="宋体" w:asciiTheme="minorEastAsia" w:hAnsiTheme="minorEastAsia"/>
                <w:bCs/>
                <w:color w:val="000000" w:themeColor="text1"/>
                <w:kern w:val="0"/>
                <w:sz w:val="21"/>
                <w:szCs w:val="21"/>
                <w14:textFill>
                  <w14:solidFill>
                    <w14:schemeClr w14:val="tx1"/>
                  </w14:solidFill>
                </w14:textFill>
              </w:rPr>
              <w:t>）</w:t>
            </w:r>
          </w:p>
        </w:tc>
      </w:tr>
      <w:tr w14:paraId="22F6ED03">
        <w:tblPrEx>
          <w:tblCellMar>
            <w:top w:w="0" w:type="dxa"/>
            <w:left w:w="108" w:type="dxa"/>
            <w:bottom w:w="0" w:type="dxa"/>
            <w:right w:w="108" w:type="dxa"/>
          </w:tblCellMar>
        </w:tblPrEx>
        <w:trPr>
          <w:trHeight w:val="539" w:hRule="atLeast"/>
          <w:jc w:val="center"/>
        </w:trPr>
        <w:tc>
          <w:tcPr>
            <w:tcW w:w="712" w:type="dxa"/>
            <w:tcBorders>
              <w:top w:val="single" w:color="auto" w:sz="8" w:space="0"/>
              <w:left w:val="single" w:color="auto" w:sz="8" w:space="0"/>
              <w:bottom w:val="single" w:color="auto" w:sz="4" w:space="0"/>
              <w:right w:val="single" w:color="auto" w:sz="4" w:space="0"/>
            </w:tcBorders>
            <w:shd w:val="clear" w:color="auto" w:fill="auto"/>
            <w:noWrap/>
            <w:vAlign w:val="center"/>
          </w:tcPr>
          <w:p w14:paraId="31E29E3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序号</w:t>
            </w:r>
          </w:p>
        </w:tc>
        <w:tc>
          <w:tcPr>
            <w:tcW w:w="1382" w:type="dxa"/>
            <w:tcBorders>
              <w:top w:val="single" w:color="auto" w:sz="8" w:space="0"/>
              <w:left w:val="nil"/>
              <w:bottom w:val="single" w:color="auto" w:sz="4" w:space="0"/>
              <w:right w:val="single" w:color="auto" w:sz="4" w:space="0"/>
            </w:tcBorders>
            <w:shd w:val="clear" w:color="auto" w:fill="auto"/>
            <w:noWrap/>
            <w:vAlign w:val="center"/>
          </w:tcPr>
          <w:p w14:paraId="556ECAD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名称</w:t>
            </w:r>
          </w:p>
        </w:tc>
        <w:tc>
          <w:tcPr>
            <w:tcW w:w="2761" w:type="dxa"/>
            <w:tcBorders>
              <w:top w:val="single" w:color="auto" w:sz="8" w:space="0"/>
              <w:left w:val="nil"/>
              <w:bottom w:val="single" w:color="auto" w:sz="4" w:space="0"/>
              <w:right w:val="single" w:color="auto" w:sz="4" w:space="0"/>
            </w:tcBorders>
            <w:shd w:val="clear" w:color="auto" w:fill="auto"/>
            <w:noWrap/>
            <w:vAlign w:val="center"/>
          </w:tcPr>
          <w:p w14:paraId="53E8AF1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规格型号</w:t>
            </w:r>
          </w:p>
        </w:tc>
        <w:tc>
          <w:tcPr>
            <w:tcW w:w="713" w:type="dxa"/>
            <w:tcBorders>
              <w:top w:val="single" w:color="auto" w:sz="8" w:space="0"/>
              <w:left w:val="nil"/>
              <w:bottom w:val="single" w:color="auto" w:sz="4" w:space="0"/>
              <w:right w:val="single" w:color="auto" w:sz="4" w:space="0"/>
            </w:tcBorders>
            <w:shd w:val="clear" w:color="auto" w:fill="auto"/>
            <w:noWrap/>
            <w:vAlign w:val="center"/>
          </w:tcPr>
          <w:p w14:paraId="7998D51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单位</w:t>
            </w:r>
          </w:p>
        </w:tc>
        <w:tc>
          <w:tcPr>
            <w:tcW w:w="738" w:type="dxa"/>
            <w:tcBorders>
              <w:top w:val="single" w:color="auto" w:sz="8" w:space="0"/>
              <w:left w:val="nil"/>
              <w:bottom w:val="single" w:color="auto" w:sz="4" w:space="0"/>
              <w:right w:val="single" w:color="auto" w:sz="4" w:space="0"/>
            </w:tcBorders>
            <w:shd w:val="clear" w:color="auto" w:fill="auto"/>
            <w:noWrap/>
            <w:vAlign w:val="center"/>
          </w:tcPr>
          <w:p w14:paraId="52BF6B0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数量</w:t>
            </w:r>
          </w:p>
        </w:tc>
        <w:tc>
          <w:tcPr>
            <w:tcW w:w="2499" w:type="dxa"/>
            <w:tcBorders>
              <w:top w:val="single" w:color="auto" w:sz="8" w:space="0"/>
              <w:left w:val="nil"/>
              <w:bottom w:val="single" w:color="auto" w:sz="4" w:space="0"/>
              <w:right w:val="single" w:color="auto" w:sz="8" w:space="0"/>
            </w:tcBorders>
            <w:shd w:val="clear" w:color="auto" w:fill="auto"/>
            <w:noWrap/>
            <w:vAlign w:val="center"/>
          </w:tcPr>
          <w:p w14:paraId="36B75B5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备注</w:t>
            </w:r>
          </w:p>
        </w:tc>
      </w:tr>
      <w:tr w14:paraId="5128CF1E">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5D22F27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1382" w:type="dxa"/>
            <w:tcBorders>
              <w:top w:val="nil"/>
              <w:left w:val="nil"/>
              <w:bottom w:val="single" w:color="auto" w:sz="4" w:space="0"/>
              <w:right w:val="single" w:color="auto" w:sz="4" w:space="0"/>
            </w:tcBorders>
            <w:shd w:val="clear" w:color="auto" w:fill="auto"/>
            <w:noWrap/>
            <w:vAlign w:val="center"/>
          </w:tcPr>
          <w:p w14:paraId="5724781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编织袋</w:t>
            </w:r>
          </w:p>
        </w:tc>
        <w:tc>
          <w:tcPr>
            <w:tcW w:w="2761" w:type="dxa"/>
            <w:tcBorders>
              <w:top w:val="nil"/>
              <w:left w:val="nil"/>
              <w:bottom w:val="single" w:color="auto" w:sz="4" w:space="0"/>
              <w:right w:val="single" w:color="auto" w:sz="4" w:space="0"/>
            </w:tcBorders>
            <w:shd w:val="clear" w:color="auto" w:fill="auto"/>
            <w:noWrap/>
            <w:vAlign w:val="center"/>
          </w:tcPr>
          <w:p w14:paraId="10EEC3E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91*52*80厘米</w:t>
            </w:r>
          </w:p>
        </w:tc>
        <w:tc>
          <w:tcPr>
            <w:tcW w:w="713" w:type="dxa"/>
            <w:tcBorders>
              <w:top w:val="nil"/>
              <w:left w:val="nil"/>
              <w:bottom w:val="single" w:color="auto" w:sz="4" w:space="0"/>
              <w:right w:val="single" w:color="auto" w:sz="4" w:space="0"/>
            </w:tcBorders>
            <w:shd w:val="clear" w:color="auto" w:fill="auto"/>
            <w:noWrap/>
            <w:vAlign w:val="center"/>
          </w:tcPr>
          <w:p w14:paraId="234CA20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条</w:t>
            </w:r>
          </w:p>
        </w:tc>
        <w:tc>
          <w:tcPr>
            <w:tcW w:w="738" w:type="dxa"/>
            <w:tcBorders>
              <w:top w:val="nil"/>
              <w:left w:val="nil"/>
              <w:bottom w:val="single" w:color="auto" w:sz="4" w:space="0"/>
              <w:right w:val="single" w:color="auto" w:sz="4" w:space="0"/>
            </w:tcBorders>
            <w:shd w:val="clear" w:color="auto" w:fill="auto"/>
            <w:noWrap/>
            <w:vAlign w:val="center"/>
          </w:tcPr>
          <w:p w14:paraId="388C3AB0">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 xml:space="preserve">200 </w:t>
            </w:r>
          </w:p>
        </w:tc>
        <w:tc>
          <w:tcPr>
            <w:tcW w:w="2499" w:type="dxa"/>
            <w:tcBorders>
              <w:top w:val="nil"/>
              <w:left w:val="nil"/>
              <w:bottom w:val="single" w:color="auto" w:sz="4" w:space="0"/>
              <w:right w:val="single" w:color="auto" w:sz="8" w:space="0"/>
            </w:tcBorders>
            <w:shd w:val="clear" w:color="auto" w:fill="auto"/>
            <w:noWrap/>
            <w:vAlign w:val="center"/>
          </w:tcPr>
          <w:p w14:paraId="2CACF30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0D64F810">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1C18F09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1382" w:type="dxa"/>
            <w:tcBorders>
              <w:top w:val="nil"/>
              <w:left w:val="nil"/>
              <w:bottom w:val="single" w:color="auto" w:sz="4" w:space="0"/>
              <w:right w:val="single" w:color="auto" w:sz="4" w:space="0"/>
            </w:tcBorders>
            <w:shd w:val="clear" w:color="auto" w:fill="auto"/>
            <w:noWrap/>
            <w:vAlign w:val="center"/>
          </w:tcPr>
          <w:p w14:paraId="06436A3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铁掀</w:t>
            </w:r>
          </w:p>
        </w:tc>
        <w:tc>
          <w:tcPr>
            <w:tcW w:w="2761" w:type="dxa"/>
            <w:tcBorders>
              <w:top w:val="nil"/>
              <w:left w:val="nil"/>
              <w:bottom w:val="single" w:color="auto" w:sz="4" w:space="0"/>
              <w:right w:val="single" w:color="auto" w:sz="4" w:space="0"/>
            </w:tcBorders>
            <w:shd w:val="clear" w:color="auto" w:fill="auto"/>
            <w:noWrap/>
            <w:vAlign w:val="center"/>
          </w:tcPr>
          <w:p w14:paraId="226B408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08A874F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把</w:t>
            </w:r>
          </w:p>
        </w:tc>
        <w:tc>
          <w:tcPr>
            <w:tcW w:w="738" w:type="dxa"/>
            <w:tcBorders>
              <w:top w:val="nil"/>
              <w:left w:val="nil"/>
              <w:bottom w:val="single" w:color="auto" w:sz="4" w:space="0"/>
              <w:right w:val="single" w:color="auto" w:sz="4" w:space="0"/>
            </w:tcBorders>
            <w:shd w:val="clear" w:color="auto" w:fill="auto"/>
            <w:noWrap/>
            <w:vAlign w:val="center"/>
          </w:tcPr>
          <w:p w14:paraId="741545B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 xml:space="preserve">2 </w:t>
            </w:r>
          </w:p>
        </w:tc>
        <w:tc>
          <w:tcPr>
            <w:tcW w:w="2499" w:type="dxa"/>
            <w:tcBorders>
              <w:top w:val="nil"/>
              <w:left w:val="nil"/>
              <w:bottom w:val="single" w:color="auto" w:sz="4" w:space="0"/>
              <w:right w:val="single" w:color="auto" w:sz="8" w:space="0"/>
            </w:tcBorders>
            <w:shd w:val="clear" w:color="auto" w:fill="auto"/>
            <w:noWrap/>
            <w:vAlign w:val="center"/>
          </w:tcPr>
          <w:p w14:paraId="0623668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38F9E83B">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629CF372">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w:t>
            </w:r>
          </w:p>
        </w:tc>
        <w:tc>
          <w:tcPr>
            <w:tcW w:w="1382" w:type="dxa"/>
            <w:tcBorders>
              <w:top w:val="nil"/>
              <w:left w:val="nil"/>
              <w:bottom w:val="single" w:color="auto" w:sz="4" w:space="0"/>
              <w:right w:val="single" w:color="auto" w:sz="4" w:space="0"/>
            </w:tcBorders>
            <w:shd w:val="clear" w:color="auto" w:fill="auto"/>
            <w:noWrap/>
            <w:vAlign w:val="center"/>
          </w:tcPr>
          <w:p w14:paraId="0F8B7053">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吸油拖栏</w:t>
            </w:r>
          </w:p>
        </w:tc>
        <w:tc>
          <w:tcPr>
            <w:tcW w:w="2761" w:type="dxa"/>
            <w:tcBorders>
              <w:top w:val="nil"/>
              <w:left w:val="nil"/>
              <w:bottom w:val="single" w:color="auto" w:sz="4" w:space="0"/>
              <w:right w:val="single" w:color="auto" w:sz="4" w:space="0"/>
            </w:tcBorders>
            <w:shd w:val="clear" w:color="auto" w:fill="auto"/>
            <w:noWrap/>
            <w:vAlign w:val="center"/>
          </w:tcPr>
          <w:p w14:paraId="616011C6">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10米*0.2米/条</w:t>
            </w:r>
          </w:p>
        </w:tc>
        <w:tc>
          <w:tcPr>
            <w:tcW w:w="713" w:type="dxa"/>
            <w:tcBorders>
              <w:top w:val="nil"/>
              <w:left w:val="nil"/>
              <w:bottom w:val="single" w:color="auto" w:sz="4" w:space="0"/>
              <w:right w:val="single" w:color="auto" w:sz="4" w:space="0"/>
            </w:tcBorders>
            <w:shd w:val="clear" w:color="auto" w:fill="auto"/>
            <w:noWrap/>
            <w:vAlign w:val="center"/>
          </w:tcPr>
          <w:p w14:paraId="292EDA5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包</w:t>
            </w:r>
          </w:p>
        </w:tc>
        <w:tc>
          <w:tcPr>
            <w:tcW w:w="738" w:type="dxa"/>
            <w:tcBorders>
              <w:top w:val="nil"/>
              <w:left w:val="nil"/>
              <w:bottom w:val="single" w:color="auto" w:sz="4" w:space="0"/>
              <w:right w:val="single" w:color="auto" w:sz="4" w:space="0"/>
            </w:tcBorders>
            <w:shd w:val="clear" w:color="auto" w:fill="auto"/>
            <w:noWrap/>
            <w:vAlign w:val="center"/>
          </w:tcPr>
          <w:p w14:paraId="269AFAF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 xml:space="preserve">7 </w:t>
            </w:r>
          </w:p>
        </w:tc>
        <w:tc>
          <w:tcPr>
            <w:tcW w:w="2499" w:type="dxa"/>
            <w:tcBorders>
              <w:top w:val="nil"/>
              <w:left w:val="nil"/>
              <w:bottom w:val="single" w:color="auto" w:sz="4" w:space="0"/>
              <w:right w:val="single" w:color="auto" w:sz="8" w:space="0"/>
            </w:tcBorders>
            <w:shd w:val="clear" w:color="auto" w:fill="auto"/>
            <w:noWrap/>
            <w:vAlign w:val="center"/>
          </w:tcPr>
          <w:p w14:paraId="610FD9D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r w14:paraId="1E10EC89">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15234611">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w:t>
            </w:r>
          </w:p>
        </w:tc>
        <w:tc>
          <w:tcPr>
            <w:tcW w:w="1382" w:type="dxa"/>
            <w:tcBorders>
              <w:top w:val="nil"/>
              <w:left w:val="nil"/>
              <w:bottom w:val="single" w:color="auto" w:sz="4" w:space="0"/>
              <w:right w:val="single" w:color="auto" w:sz="4" w:space="0"/>
            </w:tcBorders>
            <w:shd w:val="clear" w:color="auto" w:fill="auto"/>
            <w:noWrap/>
            <w:vAlign w:val="center"/>
          </w:tcPr>
          <w:p w14:paraId="086C170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溢油分散剂</w:t>
            </w:r>
          </w:p>
        </w:tc>
        <w:tc>
          <w:tcPr>
            <w:tcW w:w="2761" w:type="dxa"/>
            <w:tcBorders>
              <w:top w:val="nil"/>
              <w:left w:val="nil"/>
              <w:bottom w:val="single" w:color="auto" w:sz="4" w:space="0"/>
              <w:right w:val="single" w:color="auto" w:sz="4" w:space="0"/>
            </w:tcBorders>
            <w:shd w:val="clear" w:color="auto" w:fill="auto"/>
            <w:noWrap/>
            <w:vAlign w:val="center"/>
          </w:tcPr>
          <w:p w14:paraId="4E80296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GM-2型20公斤</w:t>
            </w:r>
          </w:p>
        </w:tc>
        <w:tc>
          <w:tcPr>
            <w:tcW w:w="713" w:type="dxa"/>
            <w:tcBorders>
              <w:top w:val="nil"/>
              <w:left w:val="nil"/>
              <w:bottom w:val="single" w:color="auto" w:sz="4" w:space="0"/>
              <w:right w:val="single" w:color="auto" w:sz="4" w:space="0"/>
            </w:tcBorders>
            <w:shd w:val="clear" w:color="auto" w:fill="auto"/>
            <w:noWrap/>
            <w:vAlign w:val="center"/>
          </w:tcPr>
          <w:p w14:paraId="420D5DDD">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桶</w:t>
            </w:r>
          </w:p>
        </w:tc>
        <w:tc>
          <w:tcPr>
            <w:tcW w:w="738" w:type="dxa"/>
            <w:tcBorders>
              <w:top w:val="nil"/>
              <w:left w:val="nil"/>
              <w:bottom w:val="single" w:color="auto" w:sz="4" w:space="0"/>
              <w:right w:val="single" w:color="auto" w:sz="4" w:space="0"/>
            </w:tcBorders>
            <w:shd w:val="clear" w:color="auto" w:fill="auto"/>
            <w:noWrap/>
            <w:vAlign w:val="center"/>
          </w:tcPr>
          <w:p w14:paraId="0816E69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 xml:space="preserve">45 </w:t>
            </w:r>
          </w:p>
        </w:tc>
        <w:tc>
          <w:tcPr>
            <w:tcW w:w="2499" w:type="dxa"/>
            <w:tcBorders>
              <w:top w:val="nil"/>
              <w:left w:val="nil"/>
              <w:bottom w:val="single" w:color="auto" w:sz="4" w:space="0"/>
              <w:right w:val="single" w:color="auto" w:sz="8" w:space="0"/>
            </w:tcBorders>
            <w:shd w:val="clear" w:color="auto" w:fill="auto"/>
            <w:noWrap/>
            <w:vAlign w:val="center"/>
          </w:tcPr>
          <w:p w14:paraId="694AB84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共900公斤</w:t>
            </w:r>
          </w:p>
        </w:tc>
      </w:tr>
      <w:tr w14:paraId="6F5D8F6A">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79BAAD0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1382" w:type="dxa"/>
            <w:tcBorders>
              <w:top w:val="nil"/>
              <w:left w:val="nil"/>
              <w:bottom w:val="single" w:color="auto" w:sz="4" w:space="0"/>
              <w:right w:val="single" w:color="auto" w:sz="4" w:space="0"/>
            </w:tcBorders>
            <w:shd w:val="clear" w:color="auto" w:fill="auto"/>
            <w:noWrap/>
            <w:vAlign w:val="center"/>
          </w:tcPr>
          <w:p w14:paraId="0B69BA7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吸油毡</w:t>
            </w:r>
          </w:p>
        </w:tc>
        <w:tc>
          <w:tcPr>
            <w:tcW w:w="2761" w:type="dxa"/>
            <w:tcBorders>
              <w:top w:val="nil"/>
              <w:left w:val="nil"/>
              <w:bottom w:val="single" w:color="auto" w:sz="4" w:space="0"/>
              <w:right w:val="single" w:color="auto" w:sz="4" w:space="0"/>
            </w:tcBorders>
            <w:shd w:val="clear" w:color="auto" w:fill="auto"/>
            <w:noWrap/>
            <w:vAlign w:val="center"/>
          </w:tcPr>
          <w:p w14:paraId="170EC23C">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200*100*0.8厘米/20公斤</w:t>
            </w:r>
          </w:p>
        </w:tc>
        <w:tc>
          <w:tcPr>
            <w:tcW w:w="713" w:type="dxa"/>
            <w:tcBorders>
              <w:top w:val="nil"/>
              <w:left w:val="nil"/>
              <w:bottom w:val="single" w:color="auto" w:sz="4" w:space="0"/>
              <w:right w:val="single" w:color="auto" w:sz="4" w:space="0"/>
            </w:tcBorders>
            <w:shd w:val="clear" w:color="auto" w:fill="auto"/>
            <w:noWrap/>
            <w:vAlign w:val="center"/>
          </w:tcPr>
          <w:p w14:paraId="0F98792A">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包</w:t>
            </w:r>
          </w:p>
        </w:tc>
        <w:tc>
          <w:tcPr>
            <w:tcW w:w="738" w:type="dxa"/>
            <w:tcBorders>
              <w:top w:val="nil"/>
              <w:left w:val="nil"/>
              <w:bottom w:val="single" w:color="auto" w:sz="4" w:space="0"/>
              <w:right w:val="single" w:color="auto" w:sz="4" w:space="0"/>
            </w:tcBorders>
            <w:shd w:val="clear" w:color="auto" w:fill="auto"/>
            <w:noWrap/>
            <w:vAlign w:val="center"/>
          </w:tcPr>
          <w:p w14:paraId="43954A1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 xml:space="preserve">1 </w:t>
            </w:r>
          </w:p>
        </w:tc>
        <w:tc>
          <w:tcPr>
            <w:tcW w:w="2499" w:type="dxa"/>
            <w:tcBorders>
              <w:top w:val="nil"/>
              <w:left w:val="nil"/>
              <w:bottom w:val="single" w:color="auto" w:sz="4" w:space="0"/>
              <w:right w:val="single" w:color="auto" w:sz="8" w:space="0"/>
            </w:tcBorders>
            <w:shd w:val="clear" w:color="auto" w:fill="auto"/>
            <w:noWrap/>
            <w:vAlign w:val="center"/>
          </w:tcPr>
          <w:p w14:paraId="0E48005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共1700公斤</w:t>
            </w:r>
          </w:p>
        </w:tc>
      </w:tr>
      <w:tr w14:paraId="2374D489">
        <w:tblPrEx>
          <w:tblCellMar>
            <w:top w:w="0" w:type="dxa"/>
            <w:left w:w="108" w:type="dxa"/>
            <w:bottom w:w="0" w:type="dxa"/>
            <w:right w:w="108" w:type="dxa"/>
          </w:tblCellMar>
        </w:tblPrEx>
        <w:trPr>
          <w:trHeight w:val="539" w:hRule="atLeast"/>
          <w:jc w:val="center"/>
        </w:trPr>
        <w:tc>
          <w:tcPr>
            <w:tcW w:w="712" w:type="dxa"/>
            <w:tcBorders>
              <w:top w:val="nil"/>
              <w:left w:val="single" w:color="auto" w:sz="8" w:space="0"/>
              <w:bottom w:val="single" w:color="auto" w:sz="4" w:space="0"/>
              <w:right w:val="single" w:color="auto" w:sz="4" w:space="0"/>
            </w:tcBorders>
            <w:shd w:val="clear" w:color="auto" w:fill="auto"/>
            <w:noWrap/>
            <w:vAlign w:val="center"/>
          </w:tcPr>
          <w:p w14:paraId="1015C35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1382" w:type="dxa"/>
            <w:tcBorders>
              <w:top w:val="nil"/>
              <w:left w:val="nil"/>
              <w:bottom w:val="single" w:color="auto" w:sz="4" w:space="0"/>
              <w:right w:val="single" w:color="auto" w:sz="4" w:space="0"/>
            </w:tcBorders>
            <w:shd w:val="clear" w:color="auto" w:fill="auto"/>
            <w:noWrap/>
            <w:vAlign w:val="center"/>
          </w:tcPr>
          <w:p w14:paraId="3FC2C955">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救生圈</w:t>
            </w:r>
          </w:p>
        </w:tc>
        <w:tc>
          <w:tcPr>
            <w:tcW w:w="2761" w:type="dxa"/>
            <w:tcBorders>
              <w:top w:val="nil"/>
              <w:left w:val="nil"/>
              <w:bottom w:val="single" w:color="auto" w:sz="4" w:space="0"/>
              <w:right w:val="single" w:color="auto" w:sz="4" w:space="0"/>
            </w:tcBorders>
            <w:shd w:val="clear" w:color="auto" w:fill="auto"/>
            <w:noWrap/>
            <w:vAlign w:val="center"/>
          </w:tcPr>
          <w:p w14:paraId="2E8692B8">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3" w:type="dxa"/>
            <w:tcBorders>
              <w:top w:val="nil"/>
              <w:left w:val="nil"/>
              <w:bottom w:val="single" w:color="auto" w:sz="4" w:space="0"/>
              <w:right w:val="single" w:color="auto" w:sz="4" w:space="0"/>
            </w:tcBorders>
            <w:shd w:val="clear" w:color="auto" w:fill="auto"/>
            <w:noWrap/>
            <w:vAlign w:val="center"/>
          </w:tcPr>
          <w:p w14:paraId="53604077">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个</w:t>
            </w:r>
          </w:p>
        </w:tc>
        <w:tc>
          <w:tcPr>
            <w:tcW w:w="738" w:type="dxa"/>
            <w:tcBorders>
              <w:top w:val="nil"/>
              <w:left w:val="nil"/>
              <w:bottom w:val="single" w:color="auto" w:sz="4" w:space="0"/>
              <w:right w:val="single" w:color="auto" w:sz="4" w:space="0"/>
            </w:tcBorders>
            <w:shd w:val="clear" w:color="auto" w:fill="auto"/>
            <w:noWrap/>
            <w:vAlign w:val="center"/>
          </w:tcPr>
          <w:p w14:paraId="3E0B448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宋体" w:hAnsi="宋体" w:eastAsia="宋体" w:cs="宋体"/>
                <w:i w:val="0"/>
                <w:iCs w:val="0"/>
                <w:color w:val="000000"/>
                <w:kern w:val="0"/>
                <w:sz w:val="21"/>
                <w:szCs w:val="21"/>
                <w:u w:val="none"/>
                <w:lang w:val="en-US" w:eastAsia="zh-CN" w:bidi="ar"/>
              </w:rPr>
              <w:t xml:space="preserve">8 </w:t>
            </w:r>
          </w:p>
        </w:tc>
        <w:tc>
          <w:tcPr>
            <w:tcW w:w="2499" w:type="dxa"/>
            <w:tcBorders>
              <w:top w:val="nil"/>
              <w:left w:val="nil"/>
              <w:bottom w:val="single" w:color="auto" w:sz="4" w:space="0"/>
              <w:right w:val="single" w:color="auto" w:sz="8" w:space="0"/>
            </w:tcBorders>
            <w:shd w:val="clear" w:color="auto" w:fill="auto"/>
            <w:noWrap/>
            <w:vAlign w:val="center"/>
          </w:tcPr>
          <w:p w14:paraId="6972CE84">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0"/>
                <w:sz w:val="21"/>
                <w:szCs w:val="21"/>
                <w:u w:val="none"/>
                <w:lang w:val="en-US" w:eastAsia="zh-CN" w:bidi="ar"/>
              </w:rPr>
            </w:pPr>
          </w:p>
        </w:tc>
      </w:tr>
    </w:tbl>
    <w:p w14:paraId="26D9CC3C">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p w14:paraId="042F7B59">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p w14:paraId="68E0E808">
      <w:pPr>
        <w:keepNext w:val="0"/>
        <w:keepLines w:val="0"/>
        <w:pageBreakBefore w:val="0"/>
        <w:widowControl/>
        <w:kinsoku/>
        <w:wordWrap/>
        <w:overflowPunct/>
        <w:topLinePunct w:val="0"/>
        <w:autoSpaceDE/>
        <w:autoSpaceDN/>
        <w:bidi w:val="0"/>
        <w:adjustRightInd/>
        <w:snapToGrid/>
        <w:textAlignment w:val="auto"/>
        <w:rPr>
          <w:rFonts w:hint="eastAsia" w:ascii="华文中宋" w:hAnsi="华文中宋" w:eastAsia="华文中宋" w:cs="华文中宋"/>
          <w:sz w:val="21"/>
          <w:szCs w:val="21"/>
        </w:rPr>
      </w:pPr>
      <w:r>
        <w:rPr>
          <w:rFonts w:hint="eastAsia" w:ascii="华文中宋" w:hAnsi="华文中宋" w:eastAsia="华文中宋" w:cs="华文中宋"/>
          <w:sz w:val="21"/>
          <w:szCs w:val="21"/>
        </w:rPr>
        <w:t xml:space="preserve">附件6  </w:t>
      </w:r>
    </w:p>
    <w:p w14:paraId="357B049F">
      <w:pPr>
        <w:jc w:val="center"/>
        <w:rPr>
          <w:rFonts w:hint="eastAsia" w:ascii="华文中宋" w:hAnsi="华文中宋" w:eastAsia="华文中宋" w:cs="华文中宋"/>
          <w:sz w:val="32"/>
          <w:szCs w:val="32"/>
        </w:rPr>
      </w:pPr>
      <w:r>
        <w:rPr>
          <w:rFonts w:hint="eastAsia" w:ascii="华文中宋" w:hAnsi="华文中宋" w:eastAsia="华文中宋" w:cs="华文中宋"/>
          <w:sz w:val="32"/>
          <w:szCs w:val="32"/>
        </w:rPr>
        <w:t>应急工作通讯录</w:t>
      </w:r>
    </w:p>
    <w:p w14:paraId="7043CB67">
      <w:pPr>
        <w:jc w:val="center"/>
        <w:rPr>
          <w:rFonts w:asciiTheme="minorEastAsia" w:hAnsiTheme="minorEastAsia"/>
          <w:b/>
          <w:sz w:val="21"/>
          <w:szCs w:val="21"/>
        </w:rPr>
      </w:pPr>
      <w:r>
        <w:rPr>
          <w:rFonts w:hint="eastAsia" w:asciiTheme="minorEastAsia" w:hAnsiTheme="minorEastAsia"/>
          <w:b/>
          <w:sz w:val="21"/>
          <w:szCs w:val="21"/>
        </w:rPr>
        <w:t>政府</w:t>
      </w:r>
      <w:r>
        <w:rPr>
          <w:rFonts w:asciiTheme="minorEastAsia" w:hAnsiTheme="minorEastAsia"/>
          <w:b/>
          <w:sz w:val="21"/>
          <w:szCs w:val="21"/>
        </w:rPr>
        <w:t>主管部门及应急机构、周边社区和企业通讯录</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5"/>
        <w:gridCol w:w="2233"/>
        <w:gridCol w:w="2617"/>
        <w:gridCol w:w="1729"/>
      </w:tblGrid>
      <w:tr w14:paraId="2B7F2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64C8EC0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火灾报警</w:t>
            </w:r>
          </w:p>
        </w:tc>
        <w:tc>
          <w:tcPr>
            <w:tcW w:w="2233" w:type="dxa"/>
            <w:vAlign w:val="center"/>
          </w:tcPr>
          <w:p w14:paraId="0DD41AD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119</w:t>
            </w:r>
          </w:p>
        </w:tc>
        <w:tc>
          <w:tcPr>
            <w:tcW w:w="2617" w:type="dxa"/>
            <w:vAlign w:val="center"/>
          </w:tcPr>
          <w:p w14:paraId="5419D6E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急救</w:t>
            </w:r>
          </w:p>
        </w:tc>
        <w:tc>
          <w:tcPr>
            <w:tcW w:w="1729" w:type="dxa"/>
            <w:vAlign w:val="center"/>
          </w:tcPr>
          <w:p w14:paraId="0706DFD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120</w:t>
            </w:r>
          </w:p>
        </w:tc>
      </w:tr>
      <w:tr w14:paraId="738A2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0BCE9FB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交通事故报警</w:t>
            </w:r>
          </w:p>
        </w:tc>
        <w:tc>
          <w:tcPr>
            <w:tcW w:w="2233" w:type="dxa"/>
            <w:vAlign w:val="center"/>
          </w:tcPr>
          <w:p w14:paraId="4760EF4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122</w:t>
            </w:r>
          </w:p>
        </w:tc>
        <w:tc>
          <w:tcPr>
            <w:tcW w:w="2617" w:type="dxa"/>
            <w:vAlign w:val="center"/>
          </w:tcPr>
          <w:p w14:paraId="4F86994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社会治安报警</w:t>
            </w:r>
          </w:p>
        </w:tc>
        <w:tc>
          <w:tcPr>
            <w:tcW w:w="1729" w:type="dxa"/>
            <w:vAlign w:val="center"/>
          </w:tcPr>
          <w:p w14:paraId="2E50AB6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110</w:t>
            </w:r>
          </w:p>
        </w:tc>
      </w:tr>
      <w:tr w14:paraId="3E343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7BF0137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市应急</w:t>
            </w:r>
            <w:r>
              <w:rPr>
                <w:rFonts w:asciiTheme="minorEastAsia" w:hAnsiTheme="minorEastAsia"/>
                <w:sz w:val="21"/>
                <w:szCs w:val="21"/>
              </w:rPr>
              <w:t>管理局</w:t>
            </w:r>
            <w:r>
              <w:rPr>
                <w:rFonts w:hint="eastAsia" w:asciiTheme="minorEastAsia" w:hAnsiTheme="minorEastAsia"/>
                <w:sz w:val="21"/>
                <w:szCs w:val="21"/>
              </w:rPr>
              <w:t>值班</w:t>
            </w:r>
          </w:p>
        </w:tc>
        <w:tc>
          <w:tcPr>
            <w:tcW w:w="2233" w:type="dxa"/>
            <w:vAlign w:val="center"/>
          </w:tcPr>
          <w:p w14:paraId="5052184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rPr>
              <w:t>0532-85913</w:t>
            </w:r>
            <w:r>
              <w:rPr>
                <w:rFonts w:hint="eastAsia" w:asciiTheme="minorEastAsia" w:hAnsiTheme="minorEastAsia"/>
                <w:sz w:val="21"/>
                <w:szCs w:val="21"/>
                <w:lang w:val="en-US" w:eastAsia="zh-CN"/>
              </w:rPr>
              <w:t>578</w:t>
            </w:r>
          </w:p>
        </w:tc>
        <w:tc>
          <w:tcPr>
            <w:tcW w:w="2617" w:type="dxa"/>
            <w:vAlign w:val="center"/>
          </w:tcPr>
          <w:p w14:paraId="76DFE5B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市生态环境局</w:t>
            </w:r>
          </w:p>
        </w:tc>
        <w:tc>
          <w:tcPr>
            <w:tcW w:w="1729" w:type="dxa"/>
            <w:vAlign w:val="center"/>
          </w:tcPr>
          <w:p w14:paraId="1196E93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0532-82870402</w:t>
            </w:r>
          </w:p>
        </w:tc>
      </w:tr>
      <w:tr w14:paraId="2663B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0751BFD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eastAsiaTheme="minorEastAsia"/>
                <w:sz w:val="21"/>
                <w:szCs w:val="21"/>
                <w:lang w:eastAsia="zh-CN"/>
              </w:rPr>
            </w:pPr>
            <w:r>
              <w:rPr>
                <w:rFonts w:hint="eastAsia" w:asciiTheme="minorEastAsia" w:hAnsiTheme="minorEastAsia"/>
                <w:sz w:val="21"/>
                <w:szCs w:val="21"/>
              </w:rPr>
              <w:t>危险化学品应急</w:t>
            </w:r>
            <w:r>
              <w:rPr>
                <w:rFonts w:hint="eastAsia" w:asciiTheme="minorEastAsia" w:hAnsiTheme="minorEastAsia"/>
                <w:sz w:val="21"/>
                <w:szCs w:val="21"/>
                <w:lang w:eastAsia="zh-CN"/>
              </w:rPr>
              <w:t>咨询</w:t>
            </w:r>
          </w:p>
        </w:tc>
        <w:tc>
          <w:tcPr>
            <w:tcW w:w="2233" w:type="dxa"/>
            <w:vAlign w:val="center"/>
          </w:tcPr>
          <w:p w14:paraId="5D5518C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0532-83889090</w:t>
            </w:r>
          </w:p>
        </w:tc>
        <w:tc>
          <w:tcPr>
            <w:tcW w:w="2617" w:type="dxa"/>
            <w:vAlign w:val="center"/>
          </w:tcPr>
          <w:p w14:paraId="4A83559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供电公司调度</w:t>
            </w:r>
          </w:p>
        </w:tc>
        <w:tc>
          <w:tcPr>
            <w:tcW w:w="1729" w:type="dxa"/>
            <w:vAlign w:val="center"/>
          </w:tcPr>
          <w:p w14:paraId="33235DB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0532-66172050</w:t>
            </w:r>
          </w:p>
        </w:tc>
      </w:tr>
      <w:tr w14:paraId="61AF3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1080990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市油区办</w:t>
            </w:r>
          </w:p>
        </w:tc>
        <w:tc>
          <w:tcPr>
            <w:tcW w:w="2233" w:type="dxa"/>
            <w:vAlign w:val="center"/>
          </w:tcPr>
          <w:p w14:paraId="7F57090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asciiTheme="minorEastAsia" w:hAnsiTheme="minorEastAsia"/>
                <w:sz w:val="21"/>
                <w:szCs w:val="21"/>
              </w:rPr>
              <w:t>0532-</w:t>
            </w:r>
            <w:r>
              <w:rPr>
                <w:rFonts w:hint="eastAsia" w:asciiTheme="minorEastAsia" w:hAnsiTheme="minorEastAsia"/>
                <w:sz w:val="21"/>
                <w:szCs w:val="21"/>
              </w:rPr>
              <w:t>85911428</w:t>
            </w:r>
          </w:p>
          <w:p w14:paraId="659F9E7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asciiTheme="minorEastAsia" w:hAnsiTheme="minorEastAsia"/>
                <w:sz w:val="21"/>
                <w:szCs w:val="21"/>
              </w:rPr>
              <w:t>0532-</w:t>
            </w:r>
            <w:r>
              <w:rPr>
                <w:rFonts w:hint="eastAsia" w:asciiTheme="minorEastAsia" w:hAnsiTheme="minorEastAsia"/>
                <w:sz w:val="21"/>
                <w:szCs w:val="21"/>
              </w:rPr>
              <w:t>85911551</w:t>
            </w:r>
          </w:p>
          <w:p w14:paraId="011C2E1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asciiTheme="minorEastAsia" w:hAnsiTheme="minorEastAsia"/>
                <w:sz w:val="21"/>
                <w:szCs w:val="21"/>
              </w:rPr>
              <w:t>0532-</w:t>
            </w:r>
            <w:r>
              <w:rPr>
                <w:rFonts w:hint="eastAsia" w:asciiTheme="minorEastAsia" w:hAnsiTheme="minorEastAsia"/>
                <w:sz w:val="21"/>
                <w:szCs w:val="21"/>
              </w:rPr>
              <w:t>85913181</w:t>
            </w:r>
          </w:p>
        </w:tc>
        <w:tc>
          <w:tcPr>
            <w:tcW w:w="2617" w:type="dxa"/>
            <w:shd w:val="clear" w:color="auto" w:fill="auto"/>
            <w:vAlign w:val="center"/>
          </w:tcPr>
          <w:p w14:paraId="2165644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李沧区应急管理局</w:t>
            </w:r>
          </w:p>
        </w:tc>
        <w:tc>
          <w:tcPr>
            <w:tcW w:w="1729" w:type="dxa"/>
            <w:shd w:val="clear" w:color="auto" w:fill="auto"/>
            <w:vAlign w:val="center"/>
          </w:tcPr>
          <w:p w14:paraId="5B8F3A8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0532-87623520</w:t>
            </w:r>
          </w:p>
        </w:tc>
      </w:tr>
      <w:tr w14:paraId="0A673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48E5EF3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李沧区生态环境局</w:t>
            </w:r>
          </w:p>
        </w:tc>
        <w:tc>
          <w:tcPr>
            <w:tcW w:w="2233" w:type="dxa"/>
            <w:vAlign w:val="center"/>
          </w:tcPr>
          <w:p w14:paraId="0122EFA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lang w:val="en-US" w:eastAsia="zh-CN"/>
              </w:rPr>
              <w:t>15653235908</w:t>
            </w:r>
          </w:p>
        </w:tc>
        <w:tc>
          <w:tcPr>
            <w:tcW w:w="2617" w:type="dxa"/>
            <w:shd w:val="clear" w:color="auto" w:fill="auto"/>
            <w:vAlign w:val="center"/>
          </w:tcPr>
          <w:p w14:paraId="64F31AE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城阳区应急管理局</w:t>
            </w:r>
          </w:p>
        </w:tc>
        <w:tc>
          <w:tcPr>
            <w:tcW w:w="1729" w:type="dxa"/>
            <w:shd w:val="clear" w:color="auto" w:fill="auto"/>
            <w:vAlign w:val="center"/>
          </w:tcPr>
          <w:p w14:paraId="4EF6C79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0532-87868035</w:t>
            </w:r>
          </w:p>
        </w:tc>
      </w:tr>
      <w:tr w14:paraId="592C8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4DFE1E0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市北区应急管理局</w:t>
            </w:r>
          </w:p>
        </w:tc>
        <w:tc>
          <w:tcPr>
            <w:tcW w:w="2233" w:type="dxa"/>
            <w:vAlign w:val="center"/>
          </w:tcPr>
          <w:p w14:paraId="4D6F784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0532-58558675</w:t>
            </w:r>
          </w:p>
        </w:tc>
        <w:tc>
          <w:tcPr>
            <w:tcW w:w="2617" w:type="dxa"/>
            <w:shd w:val="clear" w:color="auto" w:fill="auto"/>
            <w:vAlign w:val="center"/>
          </w:tcPr>
          <w:p w14:paraId="46869A9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黄岛区应急管理局值班</w:t>
            </w:r>
          </w:p>
        </w:tc>
        <w:tc>
          <w:tcPr>
            <w:tcW w:w="1729" w:type="dxa"/>
            <w:shd w:val="clear" w:color="auto" w:fill="auto"/>
            <w:vAlign w:val="center"/>
          </w:tcPr>
          <w:p w14:paraId="10CB4FC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0532-86170661</w:t>
            </w:r>
          </w:p>
        </w:tc>
      </w:tr>
      <w:tr w14:paraId="7D193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1BC4431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胶州应急管理局值班</w:t>
            </w:r>
          </w:p>
        </w:tc>
        <w:tc>
          <w:tcPr>
            <w:tcW w:w="2233" w:type="dxa"/>
            <w:vAlign w:val="center"/>
          </w:tcPr>
          <w:p w14:paraId="5C526F3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0532-82206056</w:t>
            </w:r>
          </w:p>
        </w:tc>
        <w:tc>
          <w:tcPr>
            <w:tcW w:w="2617" w:type="dxa"/>
            <w:shd w:val="clear" w:color="auto" w:fill="auto"/>
            <w:vAlign w:val="center"/>
          </w:tcPr>
          <w:p w14:paraId="2DE07C6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李沧区发改局</w:t>
            </w:r>
          </w:p>
        </w:tc>
        <w:tc>
          <w:tcPr>
            <w:tcW w:w="1729" w:type="dxa"/>
            <w:shd w:val="clear" w:color="auto" w:fill="auto"/>
            <w:vAlign w:val="center"/>
          </w:tcPr>
          <w:p w14:paraId="26B21E8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0532-87895541</w:t>
            </w:r>
          </w:p>
        </w:tc>
      </w:tr>
      <w:tr w14:paraId="5B8FA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5FDC052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市北区发改局</w:t>
            </w:r>
          </w:p>
        </w:tc>
        <w:tc>
          <w:tcPr>
            <w:tcW w:w="2233" w:type="dxa"/>
            <w:vAlign w:val="center"/>
          </w:tcPr>
          <w:p w14:paraId="03D4414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0532-85801174</w:t>
            </w:r>
          </w:p>
        </w:tc>
        <w:tc>
          <w:tcPr>
            <w:tcW w:w="2617" w:type="dxa"/>
            <w:shd w:val="clear" w:color="auto" w:fill="auto"/>
            <w:vAlign w:val="center"/>
          </w:tcPr>
          <w:p w14:paraId="72B31DD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城阳区发改局</w:t>
            </w:r>
          </w:p>
        </w:tc>
        <w:tc>
          <w:tcPr>
            <w:tcW w:w="1729" w:type="dxa"/>
            <w:shd w:val="clear" w:color="auto" w:fill="auto"/>
            <w:vAlign w:val="center"/>
          </w:tcPr>
          <w:p w14:paraId="55E0CE7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0532-87968996</w:t>
            </w:r>
          </w:p>
        </w:tc>
      </w:tr>
      <w:tr w14:paraId="53818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1264A82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胶州市发改局</w:t>
            </w:r>
          </w:p>
        </w:tc>
        <w:tc>
          <w:tcPr>
            <w:tcW w:w="2233" w:type="dxa"/>
            <w:vAlign w:val="center"/>
          </w:tcPr>
          <w:p w14:paraId="61DAFD6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0532-82288210</w:t>
            </w:r>
          </w:p>
        </w:tc>
        <w:tc>
          <w:tcPr>
            <w:tcW w:w="2617" w:type="dxa"/>
            <w:shd w:val="clear" w:color="auto" w:fill="auto"/>
            <w:vAlign w:val="center"/>
          </w:tcPr>
          <w:p w14:paraId="36F06EC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楼山街道办应急管理办公室</w:t>
            </w:r>
          </w:p>
        </w:tc>
        <w:tc>
          <w:tcPr>
            <w:tcW w:w="1729" w:type="dxa"/>
            <w:shd w:val="clear" w:color="auto" w:fill="auto"/>
            <w:vAlign w:val="center"/>
          </w:tcPr>
          <w:p w14:paraId="41708AF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0532-84816711</w:t>
            </w:r>
          </w:p>
        </w:tc>
      </w:tr>
      <w:tr w14:paraId="4FE04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3C557B4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西海岸新区发改局</w:t>
            </w:r>
          </w:p>
        </w:tc>
        <w:tc>
          <w:tcPr>
            <w:tcW w:w="2233" w:type="dxa"/>
            <w:vAlign w:val="center"/>
          </w:tcPr>
          <w:p w14:paraId="6407AEDE">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lang w:val="en-US" w:eastAsia="zh-CN"/>
              </w:rPr>
              <w:t>0532-86988626</w:t>
            </w:r>
          </w:p>
        </w:tc>
        <w:tc>
          <w:tcPr>
            <w:tcW w:w="2617" w:type="dxa"/>
            <w:shd w:val="clear" w:color="auto" w:fill="auto"/>
            <w:vAlign w:val="center"/>
          </w:tcPr>
          <w:p w14:paraId="10FF154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刘家村委</w:t>
            </w:r>
          </w:p>
        </w:tc>
        <w:tc>
          <w:tcPr>
            <w:tcW w:w="1729" w:type="dxa"/>
            <w:shd w:val="clear" w:color="auto" w:fill="auto"/>
            <w:vAlign w:val="center"/>
          </w:tcPr>
          <w:p w14:paraId="2A11F55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15053239876</w:t>
            </w:r>
          </w:p>
        </w:tc>
      </w:tr>
      <w:tr w14:paraId="23EFF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60810A4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石家村委</w:t>
            </w:r>
          </w:p>
        </w:tc>
        <w:tc>
          <w:tcPr>
            <w:tcW w:w="2233" w:type="dxa"/>
            <w:vAlign w:val="center"/>
          </w:tcPr>
          <w:p w14:paraId="35735F0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13583222377</w:t>
            </w:r>
          </w:p>
        </w:tc>
        <w:tc>
          <w:tcPr>
            <w:tcW w:w="2617" w:type="dxa"/>
            <w:shd w:val="clear" w:color="auto" w:fill="auto"/>
            <w:vAlign w:val="center"/>
          </w:tcPr>
          <w:p w14:paraId="2C88957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能环（青岛）国际新材料有限公司</w:t>
            </w:r>
          </w:p>
        </w:tc>
        <w:tc>
          <w:tcPr>
            <w:tcW w:w="1729" w:type="dxa"/>
            <w:shd w:val="clear" w:color="auto" w:fill="auto"/>
            <w:vAlign w:val="center"/>
          </w:tcPr>
          <w:p w14:paraId="66782CD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asciiTheme="minorEastAsia" w:hAnsiTheme="minorEastAsia"/>
                <w:sz w:val="21"/>
                <w:szCs w:val="21"/>
              </w:rPr>
              <w:t>0532-68697786</w:t>
            </w:r>
          </w:p>
        </w:tc>
      </w:tr>
      <w:tr w14:paraId="6F8B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0362685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徐家村委</w:t>
            </w:r>
          </w:p>
        </w:tc>
        <w:tc>
          <w:tcPr>
            <w:tcW w:w="2233" w:type="dxa"/>
            <w:vAlign w:val="center"/>
          </w:tcPr>
          <w:p w14:paraId="1C3677E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0532-84837118</w:t>
            </w:r>
          </w:p>
        </w:tc>
        <w:tc>
          <w:tcPr>
            <w:tcW w:w="2617" w:type="dxa"/>
            <w:shd w:val="clear" w:color="auto" w:fill="auto"/>
            <w:vAlign w:val="center"/>
          </w:tcPr>
          <w:p w14:paraId="69B3109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青岛石化茂祥公司</w:t>
            </w:r>
          </w:p>
        </w:tc>
        <w:tc>
          <w:tcPr>
            <w:tcW w:w="1729" w:type="dxa"/>
            <w:shd w:val="clear" w:color="auto" w:fill="auto"/>
            <w:vAlign w:val="center"/>
          </w:tcPr>
          <w:p w14:paraId="589FB8A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宋体" w:hAnsi="宋体"/>
                <w:sz w:val="21"/>
                <w:szCs w:val="21"/>
              </w:rPr>
              <w:t>0532-87689798</w:t>
            </w:r>
          </w:p>
        </w:tc>
      </w:tr>
      <w:tr w14:paraId="3E629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6276877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宋体" w:hAnsi="宋体"/>
                <w:sz w:val="21"/>
                <w:szCs w:val="21"/>
              </w:rPr>
            </w:pPr>
            <w:r>
              <w:rPr>
                <w:rFonts w:hint="eastAsia" w:ascii="宋体" w:hAnsi="宋体"/>
                <w:sz w:val="21"/>
                <w:szCs w:val="21"/>
              </w:rPr>
              <w:t>双埠村委</w:t>
            </w:r>
          </w:p>
        </w:tc>
        <w:tc>
          <w:tcPr>
            <w:tcW w:w="2233" w:type="dxa"/>
            <w:vAlign w:val="center"/>
          </w:tcPr>
          <w:p w14:paraId="436F49B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宋体" w:hAnsi="宋体"/>
                <w:sz w:val="21"/>
                <w:szCs w:val="21"/>
              </w:rPr>
            </w:pPr>
            <w:r>
              <w:rPr>
                <w:rFonts w:hint="eastAsia" w:ascii="宋体" w:hAnsi="宋体"/>
                <w:sz w:val="21"/>
                <w:szCs w:val="21"/>
              </w:rPr>
              <w:t>0532-81106008</w:t>
            </w:r>
          </w:p>
        </w:tc>
        <w:tc>
          <w:tcPr>
            <w:tcW w:w="2617" w:type="dxa"/>
            <w:shd w:val="clear" w:color="auto" w:fill="auto"/>
            <w:vAlign w:val="center"/>
          </w:tcPr>
          <w:p w14:paraId="133AB56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青岛石化华裕公司</w:t>
            </w:r>
          </w:p>
        </w:tc>
        <w:tc>
          <w:tcPr>
            <w:tcW w:w="1729" w:type="dxa"/>
            <w:shd w:val="clear" w:color="auto" w:fill="auto"/>
            <w:vAlign w:val="center"/>
          </w:tcPr>
          <w:p w14:paraId="7A97DA6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13954275609</w:t>
            </w:r>
          </w:p>
        </w:tc>
      </w:tr>
      <w:tr w14:paraId="1F5D5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516E262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青岛石化检安公司</w:t>
            </w:r>
          </w:p>
        </w:tc>
        <w:tc>
          <w:tcPr>
            <w:tcW w:w="2233" w:type="dxa"/>
            <w:vAlign w:val="center"/>
          </w:tcPr>
          <w:p w14:paraId="64C7F20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0532-66762839/2829</w:t>
            </w:r>
          </w:p>
        </w:tc>
        <w:tc>
          <w:tcPr>
            <w:tcW w:w="2617" w:type="dxa"/>
            <w:shd w:val="clear" w:color="auto" w:fill="auto"/>
            <w:vAlign w:val="center"/>
          </w:tcPr>
          <w:p w14:paraId="451E8F7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青岛城阳上马建筑公司</w:t>
            </w:r>
          </w:p>
        </w:tc>
        <w:tc>
          <w:tcPr>
            <w:tcW w:w="1729" w:type="dxa"/>
            <w:shd w:val="clear" w:color="auto" w:fill="auto"/>
            <w:vAlign w:val="center"/>
          </w:tcPr>
          <w:p w14:paraId="747FDC0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宋体" w:hAnsi="宋体"/>
                <w:sz w:val="21"/>
                <w:szCs w:val="21"/>
              </w:rPr>
              <w:t>13969673736</w:t>
            </w:r>
          </w:p>
        </w:tc>
      </w:tr>
      <w:tr w14:paraId="0785C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25" w:type="dxa"/>
            <w:vAlign w:val="center"/>
          </w:tcPr>
          <w:p w14:paraId="4D97D5E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青岛城阳铁骑建筑公司</w:t>
            </w:r>
          </w:p>
        </w:tc>
        <w:tc>
          <w:tcPr>
            <w:tcW w:w="2233" w:type="dxa"/>
            <w:vAlign w:val="center"/>
          </w:tcPr>
          <w:p w14:paraId="01DD442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宋体" w:hAnsi="宋体"/>
                <w:sz w:val="21"/>
                <w:szCs w:val="21"/>
              </w:rPr>
              <w:t>15698166999</w:t>
            </w:r>
          </w:p>
        </w:tc>
        <w:tc>
          <w:tcPr>
            <w:tcW w:w="2617" w:type="dxa"/>
            <w:shd w:val="clear" w:color="auto" w:fill="auto"/>
            <w:vAlign w:val="center"/>
          </w:tcPr>
          <w:p w14:paraId="086ED2D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娄山河污水处理厂</w:t>
            </w:r>
          </w:p>
        </w:tc>
        <w:tc>
          <w:tcPr>
            <w:tcW w:w="1729" w:type="dxa"/>
            <w:shd w:val="clear" w:color="auto" w:fill="auto"/>
            <w:vAlign w:val="center"/>
          </w:tcPr>
          <w:p w14:paraId="278F466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0532-84821288</w:t>
            </w:r>
          </w:p>
        </w:tc>
      </w:tr>
      <w:tr w14:paraId="0D346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25" w:type="dxa"/>
            <w:vAlign w:val="center"/>
          </w:tcPr>
          <w:p w14:paraId="2A4F323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c>
          <w:tcPr>
            <w:tcW w:w="2233" w:type="dxa"/>
            <w:vAlign w:val="center"/>
          </w:tcPr>
          <w:p w14:paraId="37FEEB9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c>
          <w:tcPr>
            <w:tcW w:w="2617" w:type="dxa"/>
            <w:vAlign w:val="center"/>
          </w:tcPr>
          <w:p w14:paraId="53E0782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c>
          <w:tcPr>
            <w:tcW w:w="1729" w:type="dxa"/>
            <w:vAlign w:val="center"/>
          </w:tcPr>
          <w:p w14:paraId="33DE193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r>
    </w:tbl>
    <w:p w14:paraId="6A08B28A">
      <w:pPr>
        <w:rPr>
          <w:rFonts w:asciiTheme="minorEastAsia" w:hAnsiTheme="minorEastAsia"/>
          <w:szCs w:val="21"/>
        </w:rPr>
      </w:pPr>
    </w:p>
    <w:p w14:paraId="69C79D06">
      <w:pPr>
        <w:jc w:val="center"/>
        <w:rPr>
          <w:rFonts w:asciiTheme="minorEastAsia" w:hAnsiTheme="minorEastAsia"/>
          <w:b/>
          <w:sz w:val="21"/>
          <w:szCs w:val="21"/>
        </w:rPr>
      </w:pPr>
      <w:r>
        <w:rPr>
          <w:rFonts w:hint="eastAsia" w:asciiTheme="minorEastAsia" w:hAnsiTheme="minorEastAsia"/>
          <w:b/>
          <w:sz w:val="21"/>
          <w:szCs w:val="21"/>
        </w:rPr>
        <w:t>集团公司</w:t>
      </w:r>
      <w:r>
        <w:rPr>
          <w:rFonts w:asciiTheme="minorEastAsia" w:hAnsiTheme="minorEastAsia"/>
          <w:b/>
          <w:sz w:val="21"/>
          <w:szCs w:val="21"/>
        </w:rPr>
        <w:t>应急通讯录</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36"/>
        <w:gridCol w:w="2749"/>
        <w:gridCol w:w="2619"/>
      </w:tblGrid>
      <w:tr w14:paraId="1FF43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2" w:type="dxa"/>
            <w:vAlign w:val="center"/>
          </w:tcPr>
          <w:p w14:paraId="3C5030C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单位</w:t>
            </w:r>
          </w:p>
        </w:tc>
        <w:tc>
          <w:tcPr>
            <w:tcW w:w="2994" w:type="dxa"/>
            <w:vAlign w:val="center"/>
          </w:tcPr>
          <w:p w14:paraId="527B851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电话</w:t>
            </w:r>
          </w:p>
        </w:tc>
        <w:tc>
          <w:tcPr>
            <w:tcW w:w="2835" w:type="dxa"/>
            <w:vAlign w:val="center"/>
          </w:tcPr>
          <w:p w14:paraId="1C3B130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传真</w:t>
            </w:r>
          </w:p>
        </w:tc>
      </w:tr>
      <w:tr w14:paraId="0BC01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3742" w:type="dxa"/>
            <w:vAlign w:val="center"/>
          </w:tcPr>
          <w:p w14:paraId="703A0AE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集团公司办公厅总值班室</w:t>
            </w:r>
          </w:p>
        </w:tc>
        <w:tc>
          <w:tcPr>
            <w:tcW w:w="2994" w:type="dxa"/>
            <w:vAlign w:val="center"/>
          </w:tcPr>
          <w:p w14:paraId="182B8EB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010-59969999</w:t>
            </w:r>
          </w:p>
          <w:p w14:paraId="010DC57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010-59962521</w:t>
            </w:r>
          </w:p>
        </w:tc>
        <w:tc>
          <w:tcPr>
            <w:tcW w:w="2835" w:type="dxa"/>
            <w:vAlign w:val="center"/>
          </w:tcPr>
          <w:p w14:paraId="094F690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010-59760111</w:t>
            </w:r>
          </w:p>
        </w:tc>
      </w:tr>
      <w:tr w14:paraId="6BB98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2" w:type="dxa"/>
            <w:vAlign w:val="center"/>
          </w:tcPr>
          <w:p w14:paraId="117B31C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集团公司生产调度指挥中心</w:t>
            </w:r>
          </w:p>
        </w:tc>
        <w:tc>
          <w:tcPr>
            <w:tcW w:w="2994" w:type="dxa"/>
            <w:vAlign w:val="center"/>
          </w:tcPr>
          <w:p w14:paraId="0B565E1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010-59961000</w:t>
            </w:r>
          </w:p>
          <w:p w14:paraId="6E60319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010-59962000</w:t>
            </w:r>
          </w:p>
        </w:tc>
        <w:tc>
          <w:tcPr>
            <w:tcW w:w="2835" w:type="dxa"/>
            <w:vAlign w:val="center"/>
          </w:tcPr>
          <w:p w14:paraId="09C9A7B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010-59760777</w:t>
            </w:r>
          </w:p>
        </w:tc>
      </w:tr>
      <w:tr w14:paraId="02440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3742" w:type="dxa"/>
            <w:vAlign w:val="center"/>
          </w:tcPr>
          <w:p w14:paraId="78846BA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eastAsiaTheme="minorEastAsia"/>
                <w:sz w:val="21"/>
                <w:szCs w:val="21"/>
                <w:lang w:val="en-US" w:eastAsia="zh-CN"/>
              </w:rPr>
            </w:pPr>
            <w:r>
              <w:rPr>
                <w:rFonts w:hint="eastAsia"/>
                <w:sz w:val="21"/>
                <w:szCs w:val="21"/>
              </w:rPr>
              <w:t>集团公司</w:t>
            </w:r>
            <w:r>
              <w:rPr>
                <w:rFonts w:hint="eastAsia"/>
                <w:sz w:val="21"/>
                <w:szCs w:val="21"/>
                <w:lang w:val="en-US" w:eastAsia="zh-CN"/>
              </w:rPr>
              <w:t>健康安全环保管理部</w:t>
            </w:r>
          </w:p>
        </w:tc>
        <w:tc>
          <w:tcPr>
            <w:tcW w:w="2994" w:type="dxa"/>
            <w:vAlign w:val="center"/>
          </w:tcPr>
          <w:p w14:paraId="66360E8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asciiTheme="minorEastAsia" w:hAnsiTheme="minorEastAsia"/>
                <w:sz w:val="21"/>
                <w:szCs w:val="21"/>
              </w:rPr>
              <w:t>010-59969799</w:t>
            </w:r>
          </w:p>
        </w:tc>
        <w:tc>
          <w:tcPr>
            <w:tcW w:w="2835" w:type="dxa"/>
            <w:vAlign w:val="center"/>
          </w:tcPr>
          <w:p w14:paraId="49DEDAB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010-599760173</w:t>
            </w:r>
          </w:p>
        </w:tc>
      </w:tr>
      <w:tr w14:paraId="4DA49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2" w:type="dxa"/>
            <w:vAlign w:val="center"/>
          </w:tcPr>
          <w:p w14:paraId="5F948FF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炼油事业部应急指挥中心协调办公室</w:t>
            </w:r>
          </w:p>
        </w:tc>
        <w:tc>
          <w:tcPr>
            <w:tcW w:w="2994" w:type="dxa"/>
            <w:vAlign w:val="center"/>
          </w:tcPr>
          <w:p w14:paraId="173A016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asciiTheme="minorEastAsia" w:hAnsiTheme="minorEastAsia"/>
                <w:sz w:val="21"/>
                <w:szCs w:val="21"/>
              </w:rPr>
              <w:t>010-59969836</w:t>
            </w:r>
          </w:p>
          <w:p w14:paraId="68853FD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asciiTheme="minorEastAsia" w:hAnsiTheme="minorEastAsia"/>
                <w:sz w:val="21"/>
                <w:szCs w:val="21"/>
              </w:rPr>
              <w:t>010-59969835</w:t>
            </w:r>
          </w:p>
        </w:tc>
        <w:tc>
          <w:tcPr>
            <w:tcW w:w="2835" w:type="dxa"/>
            <w:vAlign w:val="center"/>
          </w:tcPr>
          <w:p w14:paraId="294EABB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r>
      <w:tr w14:paraId="30F28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3742" w:type="dxa"/>
            <w:vAlign w:val="center"/>
          </w:tcPr>
          <w:p w14:paraId="4E169B8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危险化学品应急咨询电话</w:t>
            </w:r>
          </w:p>
        </w:tc>
        <w:tc>
          <w:tcPr>
            <w:tcW w:w="2994" w:type="dxa"/>
            <w:vAlign w:val="center"/>
          </w:tcPr>
          <w:p w14:paraId="7873427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0532-83889090</w:t>
            </w:r>
          </w:p>
        </w:tc>
        <w:tc>
          <w:tcPr>
            <w:tcW w:w="2835" w:type="dxa"/>
            <w:vAlign w:val="center"/>
          </w:tcPr>
          <w:p w14:paraId="3D98323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0532-83786554</w:t>
            </w:r>
          </w:p>
        </w:tc>
      </w:tr>
      <w:tr w14:paraId="249FF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2" w:type="dxa"/>
            <w:vAlign w:val="center"/>
          </w:tcPr>
          <w:p w14:paraId="5071ACC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c>
          <w:tcPr>
            <w:tcW w:w="2994" w:type="dxa"/>
            <w:vAlign w:val="center"/>
          </w:tcPr>
          <w:p w14:paraId="0D36FEE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c>
          <w:tcPr>
            <w:tcW w:w="2835" w:type="dxa"/>
            <w:vAlign w:val="center"/>
          </w:tcPr>
          <w:p w14:paraId="0DCB728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b/>
                <w:bCs/>
                <w:sz w:val="21"/>
                <w:szCs w:val="21"/>
              </w:rPr>
            </w:pPr>
          </w:p>
        </w:tc>
      </w:tr>
      <w:tr w14:paraId="7877C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3742" w:type="dxa"/>
            <w:vAlign w:val="center"/>
          </w:tcPr>
          <w:p w14:paraId="6143320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c>
          <w:tcPr>
            <w:tcW w:w="2994" w:type="dxa"/>
            <w:vAlign w:val="center"/>
          </w:tcPr>
          <w:p w14:paraId="531712F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p>
        </w:tc>
        <w:tc>
          <w:tcPr>
            <w:tcW w:w="2835" w:type="dxa"/>
            <w:vAlign w:val="center"/>
          </w:tcPr>
          <w:p w14:paraId="0E74D16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b/>
                <w:bCs/>
                <w:sz w:val="21"/>
                <w:szCs w:val="21"/>
              </w:rPr>
            </w:pPr>
          </w:p>
        </w:tc>
      </w:tr>
    </w:tbl>
    <w:p w14:paraId="7BE915AA"/>
    <w:p w14:paraId="61B37390"/>
    <w:p w14:paraId="5A2E0815"/>
    <w:p w14:paraId="7E3278B1"/>
    <w:p w14:paraId="527F848A"/>
    <w:p w14:paraId="08EB4A3B"/>
    <w:p w14:paraId="247264AD"/>
    <w:p w14:paraId="6B3E7A0B"/>
    <w:p w14:paraId="7DED50BA"/>
    <w:p w14:paraId="3BFD40F3"/>
    <w:p w14:paraId="52C3554B"/>
    <w:p w14:paraId="075E58E8"/>
    <w:p w14:paraId="487D30DC"/>
    <w:p w14:paraId="2E9371A4"/>
    <w:p w14:paraId="667A6528"/>
    <w:p w14:paraId="0ADE9799">
      <w:pPr>
        <w:jc w:val="center"/>
        <w:rPr>
          <w:rFonts w:asciiTheme="minorEastAsia" w:hAnsiTheme="minorEastAsia"/>
          <w:b/>
          <w:sz w:val="21"/>
          <w:szCs w:val="21"/>
        </w:rPr>
      </w:pPr>
      <w:r>
        <w:rPr>
          <w:rFonts w:hint="eastAsia" w:asciiTheme="minorEastAsia" w:hAnsiTheme="minorEastAsia"/>
          <w:b/>
          <w:sz w:val="21"/>
          <w:szCs w:val="21"/>
        </w:rPr>
        <w:t>青岛石化公司</w:t>
      </w:r>
      <w:r>
        <w:rPr>
          <w:rFonts w:asciiTheme="minorEastAsia" w:hAnsiTheme="minorEastAsia"/>
          <w:b/>
          <w:sz w:val="21"/>
          <w:szCs w:val="21"/>
        </w:rPr>
        <w:t>内部应急通讯录</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2"/>
        <w:gridCol w:w="995"/>
        <w:gridCol w:w="1134"/>
        <w:gridCol w:w="963"/>
        <w:gridCol w:w="1135"/>
        <w:gridCol w:w="379"/>
        <w:gridCol w:w="2246"/>
      </w:tblGrid>
      <w:tr w14:paraId="69EFA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498" w:type="dxa"/>
            <w:gridSpan w:val="7"/>
            <w:vAlign w:val="center"/>
          </w:tcPr>
          <w:p w14:paraId="2D09D5CB">
            <w:pPr>
              <w:keepNext w:val="0"/>
              <w:keepLines w:val="0"/>
              <w:pageBreakBefore w:val="0"/>
              <w:widowControl/>
              <w:kinsoku/>
              <w:wordWrap/>
              <w:overflowPunct/>
              <w:topLinePunct w:val="0"/>
              <w:autoSpaceDE/>
              <w:autoSpaceDN/>
              <w:bidi w:val="0"/>
              <w:adjustRightInd/>
              <w:snapToGrid/>
              <w:spacing w:after="0" w:line="360" w:lineRule="exact"/>
              <w:textAlignment w:val="auto"/>
              <w:rPr>
                <w:rFonts w:asciiTheme="minorEastAsia" w:hAnsiTheme="minorEastAsia"/>
                <w:sz w:val="21"/>
                <w:szCs w:val="21"/>
              </w:rPr>
            </w:pPr>
            <w:r>
              <w:rPr>
                <w:rFonts w:hint="eastAsia" w:asciiTheme="minorEastAsia" w:hAnsiTheme="minorEastAsia"/>
                <w:sz w:val="21"/>
                <w:szCs w:val="21"/>
              </w:rPr>
              <w:t>内部应急报警电话</w:t>
            </w:r>
          </w:p>
        </w:tc>
      </w:tr>
      <w:tr w14:paraId="30519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61" w:type="dxa"/>
            <w:gridSpan w:val="2"/>
            <w:vAlign w:val="center"/>
          </w:tcPr>
          <w:p w14:paraId="421B5F43">
            <w:pPr>
              <w:keepNext w:val="0"/>
              <w:keepLines w:val="0"/>
              <w:pageBreakBefore w:val="0"/>
              <w:widowControl/>
              <w:kinsoku/>
              <w:wordWrap/>
              <w:overflowPunct/>
              <w:topLinePunct w:val="0"/>
              <w:autoSpaceDE/>
              <w:autoSpaceDN/>
              <w:bidi w:val="0"/>
              <w:adjustRightInd/>
              <w:snapToGrid/>
              <w:spacing w:after="0" w:line="360" w:lineRule="exact"/>
              <w:textAlignment w:val="auto"/>
              <w:rPr>
                <w:rFonts w:asciiTheme="minorEastAsia" w:hAnsiTheme="minorEastAsia"/>
                <w:sz w:val="21"/>
                <w:szCs w:val="21"/>
              </w:rPr>
            </w:pPr>
            <w:r>
              <w:rPr>
                <w:rFonts w:hint="eastAsia" w:asciiTheme="minorEastAsia" w:hAnsiTheme="minorEastAsia"/>
                <w:sz w:val="21"/>
                <w:szCs w:val="21"/>
              </w:rPr>
              <w:t>火灾报警电话</w:t>
            </w:r>
          </w:p>
        </w:tc>
        <w:tc>
          <w:tcPr>
            <w:tcW w:w="2340" w:type="dxa"/>
            <w:gridSpan w:val="2"/>
            <w:vAlign w:val="center"/>
          </w:tcPr>
          <w:p w14:paraId="227434B1">
            <w:pPr>
              <w:keepNext w:val="0"/>
              <w:keepLines w:val="0"/>
              <w:pageBreakBefore w:val="0"/>
              <w:widowControl/>
              <w:kinsoku/>
              <w:wordWrap/>
              <w:overflowPunct/>
              <w:topLinePunct w:val="0"/>
              <w:autoSpaceDE/>
              <w:autoSpaceDN/>
              <w:bidi w:val="0"/>
              <w:adjustRightInd/>
              <w:snapToGrid/>
              <w:spacing w:after="0" w:line="360" w:lineRule="exact"/>
              <w:textAlignment w:val="auto"/>
              <w:rPr>
                <w:rFonts w:asciiTheme="minorEastAsia" w:hAnsiTheme="minorEastAsia"/>
                <w:sz w:val="21"/>
                <w:szCs w:val="21"/>
              </w:rPr>
            </w:pPr>
            <w:r>
              <w:rPr>
                <w:rFonts w:hint="eastAsia" w:asciiTheme="minorEastAsia" w:hAnsiTheme="minorEastAsia"/>
                <w:sz w:val="21"/>
                <w:szCs w:val="21"/>
              </w:rPr>
              <w:t>119/</w:t>
            </w:r>
            <w:r>
              <w:rPr>
                <w:rFonts w:hint="eastAsia" w:asciiTheme="minorEastAsia" w:hAnsiTheme="minorEastAsia"/>
                <w:sz w:val="21"/>
                <w:szCs w:val="21"/>
                <w:lang w:val="en-US" w:eastAsia="zh-CN"/>
              </w:rPr>
              <w:t>62</w:t>
            </w:r>
            <w:r>
              <w:rPr>
                <w:rFonts w:hint="eastAsia" w:asciiTheme="minorEastAsia" w:hAnsiTheme="minorEastAsia"/>
                <w:sz w:val="21"/>
                <w:szCs w:val="21"/>
              </w:rPr>
              <w:t>2119</w:t>
            </w:r>
          </w:p>
        </w:tc>
        <w:tc>
          <w:tcPr>
            <w:tcW w:w="1684" w:type="dxa"/>
            <w:gridSpan w:val="2"/>
            <w:vAlign w:val="center"/>
          </w:tcPr>
          <w:p w14:paraId="4195775A">
            <w:pPr>
              <w:keepNext w:val="0"/>
              <w:keepLines w:val="0"/>
              <w:pageBreakBefore w:val="0"/>
              <w:widowControl/>
              <w:kinsoku/>
              <w:wordWrap/>
              <w:overflowPunct/>
              <w:topLinePunct w:val="0"/>
              <w:autoSpaceDE/>
              <w:autoSpaceDN/>
              <w:bidi w:val="0"/>
              <w:adjustRightInd/>
              <w:snapToGrid/>
              <w:spacing w:after="0" w:line="360" w:lineRule="exact"/>
              <w:textAlignment w:val="auto"/>
              <w:rPr>
                <w:rFonts w:asciiTheme="minorEastAsia" w:hAnsiTheme="minorEastAsia"/>
                <w:sz w:val="21"/>
                <w:szCs w:val="21"/>
              </w:rPr>
            </w:pPr>
            <w:r>
              <w:rPr>
                <w:rFonts w:hint="eastAsia" w:asciiTheme="minorEastAsia" w:hAnsiTheme="minorEastAsia"/>
                <w:sz w:val="21"/>
                <w:szCs w:val="21"/>
              </w:rPr>
              <w:t>急救电话</w:t>
            </w:r>
          </w:p>
        </w:tc>
        <w:tc>
          <w:tcPr>
            <w:tcW w:w="2513" w:type="dxa"/>
            <w:vAlign w:val="center"/>
          </w:tcPr>
          <w:p w14:paraId="4DF5B24E">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heme="minorEastAsia" w:hAnsiTheme="minorEastAsia"/>
                <w:sz w:val="21"/>
                <w:szCs w:val="21"/>
                <w:lang w:val="en-US"/>
              </w:rPr>
            </w:pPr>
            <w:r>
              <w:rPr>
                <w:rFonts w:hint="eastAsia" w:asciiTheme="minorEastAsia" w:hAnsiTheme="minorEastAsia"/>
                <w:sz w:val="21"/>
                <w:szCs w:val="21"/>
              </w:rPr>
              <w:t>120/</w:t>
            </w:r>
            <w:r>
              <w:rPr>
                <w:rFonts w:hint="eastAsia" w:asciiTheme="minorEastAsia" w:hAnsiTheme="minorEastAsia"/>
                <w:sz w:val="21"/>
                <w:szCs w:val="21"/>
                <w:lang w:val="en-US" w:eastAsia="zh-CN"/>
              </w:rPr>
              <w:t>62</w:t>
            </w:r>
            <w:r>
              <w:rPr>
                <w:rFonts w:hint="eastAsia" w:asciiTheme="minorEastAsia" w:hAnsiTheme="minorEastAsia"/>
                <w:sz w:val="21"/>
                <w:szCs w:val="21"/>
              </w:rPr>
              <w:t>2120</w:t>
            </w:r>
          </w:p>
        </w:tc>
      </w:tr>
      <w:tr w14:paraId="2204B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61" w:type="dxa"/>
            <w:gridSpan w:val="2"/>
            <w:vAlign w:val="center"/>
          </w:tcPr>
          <w:p w14:paraId="71C9700B">
            <w:pPr>
              <w:keepNext w:val="0"/>
              <w:keepLines w:val="0"/>
              <w:pageBreakBefore w:val="0"/>
              <w:widowControl/>
              <w:kinsoku/>
              <w:wordWrap/>
              <w:overflowPunct/>
              <w:topLinePunct w:val="0"/>
              <w:autoSpaceDE/>
              <w:autoSpaceDN/>
              <w:bidi w:val="0"/>
              <w:adjustRightInd/>
              <w:snapToGrid/>
              <w:spacing w:after="0" w:line="360" w:lineRule="exact"/>
              <w:textAlignment w:val="auto"/>
              <w:rPr>
                <w:rFonts w:asciiTheme="minorEastAsia" w:hAnsiTheme="minorEastAsia"/>
                <w:sz w:val="21"/>
                <w:szCs w:val="21"/>
              </w:rPr>
            </w:pPr>
            <w:r>
              <w:rPr>
                <w:rFonts w:hint="eastAsia" w:asciiTheme="minorEastAsia" w:hAnsiTheme="minorEastAsia"/>
                <w:sz w:val="21"/>
                <w:szCs w:val="21"/>
              </w:rPr>
              <w:t>生产事故报警电话</w:t>
            </w:r>
          </w:p>
        </w:tc>
        <w:tc>
          <w:tcPr>
            <w:tcW w:w="2340" w:type="dxa"/>
            <w:gridSpan w:val="2"/>
            <w:vAlign w:val="center"/>
          </w:tcPr>
          <w:p w14:paraId="06D96B6C">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heme="minorEastAsia" w:hAnsiTheme="minorEastAsia"/>
                <w:sz w:val="21"/>
                <w:szCs w:val="21"/>
                <w:lang w:val="en-US" w:eastAsia="zh-CN"/>
              </w:rPr>
            </w:pPr>
            <w:r>
              <w:rPr>
                <w:rFonts w:hint="eastAsia" w:asciiTheme="minorEastAsia" w:hAnsiTheme="minorEastAsia"/>
                <w:sz w:val="21"/>
                <w:szCs w:val="21"/>
              </w:rPr>
              <w:t>105/</w:t>
            </w:r>
            <w:r>
              <w:rPr>
                <w:rFonts w:hint="eastAsia" w:asciiTheme="minorEastAsia" w:hAnsiTheme="minorEastAsia"/>
                <w:sz w:val="21"/>
                <w:szCs w:val="21"/>
                <w:lang w:val="en-US" w:eastAsia="zh-CN"/>
              </w:rPr>
              <w:t>053266762105</w:t>
            </w:r>
          </w:p>
        </w:tc>
        <w:tc>
          <w:tcPr>
            <w:tcW w:w="1684" w:type="dxa"/>
            <w:gridSpan w:val="2"/>
            <w:vAlign w:val="center"/>
          </w:tcPr>
          <w:p w14:paraId="6D03E6E9">
            <w:pPr>
              <w:keepNext w:val="0"/>
              <w:keepLines w:val="0"/>
              <w:pageBreakBefore w:val="0"/>
              <w:widowControl/>
              <w:kinsoku/>
              <w:wordWrap/>
              <w:overflowPunct/>
              <w:topLinePunct w:val="0"/>
              <w:autoSpaceDE/>
              <w:autoSpaceDN/>
              <w:bidi w:val="0"/>
              <w:adjustRightInd/>
              <w:snapToGrid/>
              <w:spacing w:after="0" w:line="360" w:lineRule="exact"/>
              <w:textAlignment w:val="auto"/>
              <w:rPr>
                <w:rFonts w:asciiTheme="minorEastAsia" w:hAnsiTheme="minorEastAsia"/>
                <w:sz w:val="21"/>
                <w:szCs w:val="21"/>
              </w:rPr>
            </w:pPr>
            <w:r>
              <w:rPr>
                <w:rFonts w:hint="eastAsia" w:asciiTheme="minorEastAsia" w:hAnsiTheme="minorEastAsia"/>
                <w:sz w:val="21"/>
                <w:szCs w:val="21"/>
              </w:rPr>
              <w:t>应急值班电话</w:t>
            </w:r>
          </w:p>
        </w:tc>
        <w:tc>
          <w:tcPr>
            <w:tcW w:w="2513" w:type="dxa"/>
            <w:vAlign w:val="center"/>
          </w:tcPr>
          <w:p w14:paraId="512762BA">
            <w:pPr>
              <w:keepNext w:val="0"/>
              <w:keepLines w:val="0"/>
              <w:pageBreakBefore w:val="0"/>
              <w:widowControl/>
              <w:kinsoku/>
              <w:wordWrap/>
              <w:overflowPunct/>
              <w:topLinePunct w:val="0"/>
              <w:autoSpaceDE/>
              <w:autoSpaceDN/>
              <w:bidi w:val="0"/>
              <w:adjustRightInd/>
              <w:snapToGrid/>
              <w:spacing w:after="0" w:line="360" w:lineRule="exact"/>
              <w:textAlignment w:val="auto"/>
              <w:rPr>
                <w:rFonts w:hint="eastAsia" w:asciiTheme="minorEastAsia" w:hAnsiTheme="minorEastAsia" w:eastAsiaTheme="minorEastAsia"/>
                <w:sz w:val="21"/>
                <w:szCs w:val="21"/>
                <w:lang w:val="en-US" w:eastAsia="zh-CN"/>
              </w:rPr>
            </w:pPr>
            <w:r>
              <w:rPr>
                <w:rFonts w:hint="eastAsia" w:asciiTheme="minorEastAsia" w:hAnsiTheme="minorEastAsia"/>
                <w:sz w:val="21"/>
                <w:szCs w:val="21"/>
              </w:rPr>
              <w:t>140/0532-84816418</w:t>
            </w:r>
            <w:r>
              <w:rPr>
                <w:rFonts w:hint="eastAsia" w:asciiTheme="minorEastAsia" w:hAnsiTheme="minorEastAsia"/>
                <w:sz w:val="21"/>
                <w:szCs w:val="21"/>
                <w:lang w:val="en-US" w:eastAsia="zh-CN"/>
              </w:rPr>
              <w:t>/</w:t>
            </w:r>
          </w:p>
          <w:p w14:paraId="4CB4CBCD">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lang w:val="en-US" w:eastAsia="zh-CN"/>
              </w:rPr>
              <w:t>053266762140</w:t>
            </w:r>
          </w:p>
        </w:tc>
      </w:tr>
      <w:tr w14:paraId="39EB3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498" w:type="dxa"/>
            <w:gridSpan w:val="7"/>
            <w:vAlign w:val="center"/>
          </w:tcPr>
          <w:p w14:paraId="66544478">
            <w:pPr>
              <w:keepNext w:val="0"/>
              <w:keepLines w:val="0"/>
              <w:pageBreakBefore w:val="0"/>
              <w:widowControl/>
              <w:kinsoku/>
              <w:wordWrap/>
              <w:overflowPunct/>
              <w:topLinePunct w:val="0"/>
              <w:autoSpaceDE/>
              <w:autoSpaceDN/>
              <w:bidi w:val="0"/>
              <w:adjustRightInd/>
              <w:snapToGrid/>
              <w:spacing w:after="0" w:line="360" w:lineRule="exact"/>
              <w:textAlignment w:val="auto"/>
              <w:rPr>
                <w:rFonts w:asciiTheme="minorEastAsia" w:hAnsiTheme="minorEastAsia"/>
                <w:sz w:val="21"/>
                <w:szCs w:val="21"/>
              </w:rPr>
            </w:pPr>
            <w:r>
              <w:rPr>
                <w:rFonts w:hint="eastAsia" w:asciiTheme="minorEastAsia" w:hAnsiTheme="minorEastAsia"/>
                <w:sz w:val="21"/>
                <w:szCs w:val="21"/>
              </w:rPr>
              <w:t>公司应急指挥部成员通讯录</w:t>
            </w:r>
          </w:p>
        </w:tc>
      </w:tr>
      <w:tr w14:paraId="0CBAE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4F2039D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姓 名</w:t>
            </w:r>
          </w:p>
        </w:tc>
        <w:tc>
          <w:tcPr>
            <w:tcW w:w="2380" w:type="dxa"/>
            <w:gridSpan w:val="2"/>
            <w:vAlign w:val="center"/>
          </w:tcPr>
          <w:p w14:paraId="40D3FE1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应急工作职务</w:t>
            </w:r>
          </w:p>
        </w:tc>
        <w:tc>
          <w:tcPr>
            <w:tcW w:w="2340" w:type="dxa"/>
            <w:gridSpan w:val="2"/>
            <w:vAlign w:val="center"/>
          </w:tcPr>
          <w:p w14:paraId="2947450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办公电话</w:t>
            </w:r>
          </w:p>
        </w:tc>
        <w:tc>
          <w:tcPr>
            <w:tcW w:w="2937" w:type="dxa"/>
            <w:gridSpan w:val="2"/>
            <w:vAlign w:val="center"/>
          </w:tcPr>
          <w:p w14:paraId="35AA2BA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手机号码</w:t>
            </w:r>
          </w:p>
        </w:tc>
      </w:tr>
      <w:tr w14:paraId="08765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50983BD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eastAsiaTheme="minorEastAsia"/>
                <w:sz w:val="21"/>
                <w:szCs w:val="21"/>
                <w:lang w:eastAsia="zh-CN"/>
              </w:rPr>
            </w:pPr>
            <w:r>
              <w:rPr>
                <w:rFonts w:hint="eastAsia" w:asciiTheme="minorEastAsia" w:hAnsiTheme="minorEastAsia"/>
                <w:sz w:val="21"/>
                <w:szCs w:val="21"/>
                <w:lang w:val="en-US" w:eastAsia="zh-CN"/>
              </w:rPr>
              <w:t>韩峰</w:t>
            </w:r>
          </w:p>
        </w:tc>
        <w:tc>
          <w:tcPr>
            <w:tcW w:w="2380" w:type="dxa"/>
            <w:gridSpan w:val="2"/>
            <w:vAlign w:val="center"/>
          </w:tcPr>
          <w:p w14:paraId="45EBBD8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总指挥</w:t>
            </w:r>
          </w:p>
        </w:tc>
        <w:tc>
          <w:tcPr>
            <w:tcW w:w="2340" w:type="dxa"/>
            <w:gridSpan w:val="2"/>
            <w:vAlign w:val="center"/>
          </w:tcPr>
          <w:p w14:paraId="311E63A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0532-6676200</w:t>
            </w:r>
            <w:r>
              <w:rPr>
                <w:rFonts w:asciiTheme="minorEastAsia" w:hAnsiTheme="minorEastAsia"/>
                <w:sz w:val="21"/>
                <w:szCs w:val="21"/>
              </w:rPr>
              <w:t>1</w:t>
            </w:r>
          </w:p>
        </w:tc>
        <w:tc>
          <w:tcPr>
            <w:tcW w:w="2937" w:type="dxa"/>
            <w:gridSpan w:val="2"/>
            <w:vAlign w:val="center"/>
          </w:tcPr>
          <w:p w14:paraId="4C3FA1E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139</w:t>
            </w:r>
            <w:r>
              <w:rPr>
                <w:rFonts w:asciiTheme="minorEastAsia" w:hAnsiTheme="minorEastAsia"/>
                <w:sz w:val="21"/>
                <w:szCs w:val="21"/>
              </w:rPr>
              <w:t>63982788</w:t>
            </w:r>
          </w:p>
        </w:tc>
      </w:tr>
      <w:tr w14:paraId="60E1E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44AA44D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王明章</w:t>
            </w:r>
          </w:p>
        </w:tc>
        <w:tc>
          <w:tcPr>
            <w:tcW w:w="2380" w:type="dxa"/>
            <w:gridSpan w:val="2"/>
            <w:vAlign w:val="center"/>
          </w:tcPr>
          <w:p w14:paraId="5FB3D3D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总指挥</w:t>
            </w:r>
          </w:p>
        </w:tc>
        <w:tc>
          <w:tcPr>
            <w:tcW w:w="2340" w:type="dxa"/>
            <w:gridSpan w:val="2"/>
            <w:vAlign w:val="center"/>
          </w:tcPr>
          <w:p w14:paraId="7B946BD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rPr>
              <w:t>0532-667620</w:t>
            </w:r>
            <w:r>
              <w:rPr>
                <w:rFonts w:hint="eastAsia" w:asciiTheme="minorEastAsia" w:hAnsiTheme="minorEastAsia"/>
                <w:sz w:val="21"/>
                <w:szCs w:val="21"/>
                <w:lang w:val="en-US" w:eastAsia="zh-CN"/>
              </w:rPr>
              <w:t>06</w:t>
            </w:r>
          </w:p>
        </w:tc>
        <w:tc>
          <w:tcPr>
            <w:tcW w:w="2937" w:type="dxa"/>
            <w:gridSpan w:val="2"/>
            <w:vAlign w:val="center"/>
          </w:tcPr>
          <w:p w14:paraId="6C4C941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18663996818</w:t>
            </w:r>
          </w:p>
        </w:tc>
      </w:tr>
      <w:tr w14:paraId="73158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7E04557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施利春</w:t>
            </w:r>
          </w:p>
        </w:tc>
        <w:tc>
          <w:tcPr>
            <w:tcW w:w="2380" w:type="dxa"/>
            <w:gridSpan w:val="2"/>
            <w:vAlign w:val="center"/>
          </w:tcPr>
          <w:p w14:paraId="3D99C4C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副总指挥</w:t>
            </w:r>
          </w:p>
        </w:tc>
        <w:tc>
          <w:tcPr>
            <w:tcW w:w="2340" w:type="dxa"/>
            <w:gridSpan w:val="2"/>
            <w:vAlign w:val="center"/>
          </w:tcPr>
          <w:p w14:paraId="3F145A4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0532-66762008</w:t>
            </w:r>
          </w:p>
        </w:tc>
        <w:tc>
          <w:tcPr>
            <w:tcW w:w="2937" w:type="dxa"/>
            <w:gridSpan w:val="2"/>
            <w:vAlign w:val="center"/>
          </w:tcPr>
          <w:p w14:paraId="1C937E5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13579350699</w:t>
            </w:r>
          </w:p>
        </w:tc>
      </w:tr>
      <w:tr w14:paraId="26A80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372F6D1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张成宝</w:t>
            </w:r>
          </w:p>
        </w:tc>
        <w:tc>
          <w:tcPr>
            <w:tcW w:w="2380" w:type="dxa"/>
            <w:gridSpan w:val="2"/>
            <w:vAlign w:val="center"/>
          </w:tcPr>
          <w:p w14:paraId="609B824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副总指挥</w:t>
            </w:r>
          </w:p>
        </w:tc>
        <w:tc>
          <w:tcPr>
            <w:tcW w:w="2340" w:type="dxa"/>
            <w:gridSpan w:val="2"/>
            <w:vAlign w:val="center"/>
          </w:tcPr>
          <w:p w14:paraId="451716C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0532-66762018</w:t>
            </w:r>
          </w:p>
        </w:tc>
        <w:tc>
          <w:tcPr>
            <w:tcW w:w="2937" w:type="dxa"/>
            <w:gridSpan w:val="2"/>
            <w:vAlign w:val="center"/>
          </w:tcPr>
          <w:p w14:paraId="21A2FFD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13954212797</w:t>
            </w:r>
          </w:p>
        </w:tc>
      </w:tr>
      <w:tr w14:paraId="03DC2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67176EB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王志军</w:t>
            </w:r>
          </w:p>
        </w:tc>
        <w:tc>
          <w:tcPr>
            <w:tcW w:w="2380" w:type="dxa"/>
            <w:gridSpan w:val="2"/>
            <w:vAlign w:val="center"/>
          </w:tcPr>
          <w:p w14:paraId="250E50B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副总指挥</w:t>
            </w:r>
          </w:p>
        </w:tc>
        <w:tc>
          <w:tcPr>
            <w:tcW w:w="2340" w:type="dxa"/>
            <w:gridSpan w:val="2"/>
            <w:vAlign w:val="center"/>
          </w:tcPr>
          <w:p w14:paraId="2BD25FE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rPr>
              <w:t>0532-66762</w:t>
            </w:r>
            <w:r>
              <w:rPr>
                <w:rFonts w:hint="eastAsia" w:asciiTheme="minorEastAsia" w:hAnsiTheme="minorEastAsia"/>
                <w:sz w:val="21"/>
                <w:szCs w:val="21"/>
                <w:lang w:val="en-US" w:eastAsia="zh-CN"/>
              </w:rPr>
              <w:t>019</w:t>
            </w:r>
          </w:p>
        </w:tc>
        <w:tc>
          <w:tcPr>
            <w:tcW w:w="2937" w:type="dxa"/>
            <w:gridSpan w:val="2"/>
            <w:vAlign w:val="center"/>
          </w:tcPr>
          <w:p w14:paraId="0F6A107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13658673967</w:t>
            </w:r>
          </w:p>
        </w:tc>
      </w:tr>
      <w:tr w14:paraId="70702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3CCB21A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刘仁旭</w:t>
            </w:r>
          </w:p>
        </w:tc>
        <w:tc>
          <w:tcPr>
            <w:tcW w:w="2380" w:type="dxa"/>
            <w:gridSpan w:val="2"/>
            <w:vAlign w:val="center"/>
          </w:tcPr>
          <w:p w14:paraId="144A7D7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成  员</w:t>
            </w:r>
          </w:p>
        </w:tc>
        <w:tc>
          <w:tcPr>
            <w:tcW w:w="2340" w:type="dxa"/>
            <w:gridSpan w:val="2"/>
            <w:vAlign w:val="center"/>
          </w:tcPr>
          <w:p w14:paraId="6F77792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rPr>
              <w:t>0532-66762</w:t>
            </w:r>
            <w:r>
              <w:rPr>
                <w:rFonts w:hint="eastAsia" w:asciiTheme="minorEastAsia" w:hAnsiTheme="minorEastAsia"/>
                <w:sz w:val="21"/>
                <w:szCs w:val="21"/>
                <w:lang w:val="en-US" w:eastAsia="zh-CN"/>
              </w:rPr>
              <w:t>341</w:t>
            </w:r>
          </w:p>
        </w:tc>
        <w:tc>
          <w:tcPr>
            <w:tcW w:w="2937" w:type="dxa"/>
            <w:gridSpan w:val="2"/>
            <w:vAlign w:val="center"/>
          </w:tcPr>
          <w:p w14:paraId="2B9C98E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13953245667</w:t>
            </w:r>
          </w:p>
        </w:tc>
      </w:tr>
      <w:tr w14:paraId="0DE9F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02B2336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于福东</w:t>
            </w:r>
          </w:p>
        </w:tc>
        <w:tc>
          <w:tcPr>
            <w:tcW w:w="2380" w:type="dxa"/>
            <w:gridSpan w:val="2"/>
            <w:vAlign w:val="center"/>
          </w:tcPr>
          <w:p w14:paraId="6EAEE5C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成  员</w:t>
            </w:r>
          </w:p>
        </w:tc>
        <w:tc>
          <w:tcPr>
            <w:tcW w:w="2340" w:type="dxa"/>
            <w:gridSpan w:val="2"/>
            <w:vAlign w:val="center"/>
          </w:tcPr>
          <w:p w14:paraId="61EFE59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0532-66762357</w:t>
            </w:r>
          </w:p>
        </w:tc>
        <w:tc>
          <w:tcPr>
            <w:tcW w:w="2937" w:type="dxa"/>
            <w:gridSpan w:val="2"/>
            <w:vAlign w:val="center"/>
          </w:tcPr>
          <w:p w14:paraId="00CC511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13361287393</w:t>
            </w:r>
          </w:p>
        </w:tc>
      </w:tr>
      <w:tr w14:paraId="4614C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2F67468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尤克伟</w:t>
            </w:r>
          </w:p>
        </w:tc>
        <w:tc>
          <w:tcPr>
            <w:tcW w:w="2380" w:type="dxa"/>
            <w:gridSpan w:val="2"/>
            <w:vAlign w:val="center"/>
          </w:tcPr>
          <w:p w14:paraId="3BD0D6F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成  员</w:t>
            </w:r>
          </w:p>
        </w:tc>
        <w:tc>
          <w:tcPr>
            <w:tcW w:w="2340" w:type="dxa"/>
            <w:gridSpan w:val="2"/>
            <w:vAlign w:val="center"/>
          </w:tcPr>
          <w:p w14:paraId="4325D1F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rPr>
              <w:t>0532-66762</w:t>
            </w:r>
            <w:r>
              <w:rPr>
                <w:rFonts w:hint="eastAsia" w:asciiTheme="minorEastAsia" w:hAnsiTheme="minorEastAsia"/>
                <w:sz w:val="21"/>
                <w:szCs w:val="21"/>
                <w:lang w:val="en-US" w:eastAsia="zh-CN"/>
              </w:rPr>
              <w:t>237</w:t>
            </w:r>
          </w:p>
        </w:tc>
        <w:tc>
          <w:tcPr>
            <w:tcW w:w="2937" w:type="dxa"/>
            <w:gridSpan w:val="2"/>
            <w:vAlign w:val="center"/>
          </w:tcPr>
          <w:p w14:paraId="0D54CAC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13793233293</w:t>
            </w:r>
          </w:p>
        </w:tc>
      </w:tr>
      <w:tr w14:paraId="30403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1E46FEA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谢子军</w:t>
            </w:r>
          </w:p>
        </w:tc>
        <w:tc>
          <w:tcPr>
            <w:tcW w:w="2380" w:type="dxa"/>
            <w:gridSpan w:val="2"/>
            <w:vAlign w:val="center"/>
          </w:tcPr>
          <w:p w14:paraId="1007C1C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成  员</w:t>
            </w:r>
          </w:p>
        </w:tc>
        <w:tc>
          <w:tcPr>
            <w:tcW w:w="2340" w:type="dxa"/>
            <w:gridSpan w:val="2"/>
            <w:vAlign w:val="center"/>
          </w:tcPr>
          <w:p w14:paraId="5F64DB6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rPr>
              <w:t>0532-66762</w:t>
            </w:r>
            <w:r>
              <w:rPr>
                <w:rFonts w:hint="eastAsia" w:asciiTheme="minorEastAsia" w:hAnsiTheme="minorEastAsia"/>
                <w:sz w:val="21"/>
                <w:szCs w:val="21"/>
                <w:lang w:val="en-US" w:eastAsia="zh-CN"/>
              </w:rPr>
              <w:t>277</w:t>
            </w:r>
          </w:p>
        </w:tc>
        <w:tc>
          <w:tcPr>
            <w:tcW w:w="2937" w:type="dxa"/>
            <w:gridSpan w:val="2"/>
            <w:vAlign w:val="center"/>
          </w:tcPr>
          <w:p w14:paraId="316CC28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13061266195</w:t>
            </w:r>
          </w:p>
        </w:tc>
      </w:tr>
      <w:tr w14:paraId="71CF7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06853F5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王振业</w:t>
            </w:r>
          </w:p>
        </w:tc>
        <w:tc>
          <w:tcPr>
            <w:tcW w:w="2380" w:type="dxa"/>
            <w:gridSpan w:val="2"/>
            <w:vAlign w:val="center"/>
          </w:tcPr>
          <w:p w14:paraId="76F5B07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成  员</w:t>
            </w:r>
          </w:p>
        </w:tc>
        <w:tc>
          <w:tcPr>
            <w:tcW w:w="2340" w:type="dxa"/>
            <w:gridSpan w:val="2"/>
            <w:vAlign w:val="center"/>
          </w:tcPr>
          <w:p w14:paraId="199A6F6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0532-66762325</w:t>
            </w:r>
          </w:p>
        </w:tc>
        <w:tc>
          <w:tcPr>
            <w:tcW w:w="2937" w:type="dxa"/>
            <w:gridSpan w:val="2"/>
            <w:vAlign w:val="center"/>
          </w:tcPr>
          <w:p w14:paraId="1234B81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asciiTheme="minorEastAsia" w:hAnsiTheme="minorEastAsia"/>
                <w:sz w:val="21"/>
                <w:szCs w:val="21"/>
              </w:rPr>
            </w:pPr>
            <w:r>
              <w:rPr>
                <w:rFonts w:hint="eastAsia" w:asciiTheme="minorEastAsia" w:hAnsiTheme="minorEastAsia"/>
                <w:sz w:val="21"/>
                <w:szCs w:val="21"/>
              </w:rPr>
              <w:t>13969773903</w:t>
            </w:r>
          </w:p>
        </w:tc>
      </w:tr>
      <w:tr w14:paraId="2FA8B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shd w:val="clear" w:color="auto" w:fill="auto"/>
            <w:vAlign w:val="center"/>
          </w:tcPr>
          <w:p w14:paraId="0FB7F74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lang w:val="en-US" w:eastAsia="zh-CN"/>
              </w:rPr>
              <w:t>孙兴乐</w:t>
            </w:r>
          </w:p>
        </w:tc>
        <w:tc>
          <w:tcPr>
            <w:tcW w:w="2380" w:type="dxa"/>
            <w:gridSpan w:val="2"/>
            <w:shd w:val="clear" w:color="auto" w:fill="auto"/>
            <w:vAlign w:val="center"/>
          </w:tcPr>
          <w:p w14:paraId="1BAD66C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成  员</w:t>
            </w:r>
          </w:p>
        </w:tc>
        <w:tc>
          <w:tcPr>
            <w:tcW w:w="2340" w:type="dxa"/>
            <w:gridSpan w:val="2"/>
            <w:shd w:val="clear" w:color="auto" w:fill="auto"/>
            <w:vAlign w:val="center"/>
          </w:tcPr>
          <w:p w14:paraId="595A5A4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lang w:val="en-US" w:eastAsia="zh-CN"/>
              </w:rPr>
              <w:t>0532-66762207</w:t>
            </w:r>
          </w:p>
        </w:tc>
        <w:tc>
          <w:tcPr>
            <w:tcW w:w="2937" w:type="dxa"/>
            <w:gridSpan w:val="2"/>
            <w:shd w:val="clear" w:color="auto" w:fill="auto"/>
            <w:vAlign w:val="center"/>
          </w:tcPr>
          <w:p w14:paraId="670C677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13573235999</w:t>
            </w:r>
          </w:p>
        </w:tc>
      </w:tr>
      <w:tr w14:paraId="14F2E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shd w:val="clear" w:color="auto" w:fill="auto"/>
            <w:vAlign w:val="center"/>
          </w:tcPr>
          <w:p w14:paraId="4B0B17C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宋庆群</w:t>
            </w:r>
          </w:p>
        </w:tc>
        <w:tc>
          <w:tcPr>
            <w:tcW w:w="2380" w:type="dxa"/>
            <w:gridSpan w:val="2"/>
            <w:shd w:val="clear" w:color="auto" w:fill="auto"/>
            <w:vAlign w:val="center"/>
          </w:tcPr>
          <w:p w14:paraId="1C1F2D5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成  员</w:t>
            </w:r>
          </w:p>
        </w:tc>
        <w:tc>
          <w:tcPr>
            <w:tcW w:w="2340" w:type="dxa"/>
            <w:gridSpan w:val="2"/>
            <w:shd w:val="clear" w:color="auto" w:fill="auto"/>
            <w:vAlign w:val="center"/>
          </w:tcPr>
          <w:p w14:paraId="4F7E6BC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0532-66762</w:t>
            </w:r>
            <w:r>
              <w:rPr>
                <w:rFonts w:hint="eastAsia" w:asciiTheme="minorEastAsia" w:hAnsiTheme="minorEastAsia"/>
                <w:sz w:val="21"/>
                <w:szCs w:val="21"/>
                <w:lang w:val="en-US" w:eastAsia="zh-CN"/>
              </w:rPr>
              <w:t>057</w:t>
            </w:r>
          </w:p>
        </w:tc>
        <w:tc>
          <w:tcPr>
            <w:tcW w:w="2937" w:type="dxa"/>
            <w:gridSpan w:val="2"/>
            <w:shd w:val="clear" w:color="auto" w:fill="auto"/>
            <w:vAlign w:val="center"/>
          </w:tcPr>
          <w:p w14:paraId="27A56A1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15063050669</w:t>
            </w:r>
          </w:p>
        </w:tc>
      </w:tr>
      <w:tr w14:paraId="7DCF2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shd w:val="clear" w:color="auto" w:fill="auto"/>
            <w:vAlign w:val="center"/>
          </w:tcPr>
          <w:p w14:paraId="2EC8BFE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范宽</w:t>
            </w:r>
          </w:p>
        </w:tc>
        <w:tc>
          <w:tcPr>
            <w:tcW w:w="2380" w:type="dxa"/>
            <w:gridSpan w:val="2"/>
            <w:shd w:val="clear" w:color="auto" w:fill="auto"/>
            <w:vAlign w:val="center"/>
          </w:tcPr>
          <w:p w14:paraId="25E2B40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成  员</w:t>
            </w:r>
          </w:p>
        </w:tc>
        <w:tc>
          <w:tcPr>
            <w:tcW w:w="2340" w:type="dxa"/>
            <w:gridSpan w:val="2"/>
            <w:shd w:val="clear" w:color="auto" w:fill="auto"/>
            <w:vAlign w:val="center"/>
          </w:tcPr>
          <w:p w14:paraId="29D5ABA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eastAsiaTheme="minorEastAsia"/>
                <w:sz w:val="21"/>
                <w:szCs w:val="21"/>
                <w:lang w:val="en-US" w:eastAsia="zh-CN"/>
              </w:rPr>
            </w:pPr>
            <w:r>
              <w:rPr>
                <w:rFonts w:hint="eastAsia" w:asciiTheme="minorEastAsia" w:hAnsiTheme="minorEastAsia"/>
                <w:sz w:val="21"/>
                <w:szCs w:val="21"/>
              </w:rPr>
              <w:t>0532-6676</w:t>
            </w:r>
            <w:r>
              <w:rPr>
                <w:rFonts w:hint="eastAsia" w:asciiTheme="minorEastAsia" w:hAnsiTheme="minorEastAsia"/>
                <w:sz w:val="21"/>
                <w:szCs w:val="21"/>
                <w:lang w:val="en-US" w:eastAsia="zh-CN"/>
              </w:rPr>
              <w:t>2280</w:t>
            </w:r>
          </w:p>
        </w:tc>
        <w:tc>
          <w:tcPr>
            <w:tcW w:w="2937" w:type="dxa"/>
            <w:gridSpan w:val="2"/>
            <w:shd w:val="clear" w:color="auto" w:fill="auto"/>
            <w:vAlign w:val="center"/>
          </w:tcPr>
          <w:p w14:paraId="68E43ED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18615324044</w:t>
            </w:r>
          </w:p>
        </w:tc>
      </w:tr>
      <w:tr w14:paraId="76F98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650125B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常永胜</w:t>
            </w:r>
          </w:p>
        </w:tc>
        <w:tc>
          <w:tcPr>
            <w:tcW w:w="2380" w:type="dxa"/>
            <w:gridSpan w:val="2"/>
            <w:vAlign w:val="center"/>
          </w:tcPr>
          <w:p w14:paraId="630B9B6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成  员</w:t>
            </w:r>
          </w:p>
        </w:tc>
        <w:tc>
          <w:tcPr>
            <w:tcW w:w="2340" w:type="dxa"/>
            <w:gridSpan w:val="2"/>
            <w:vAlign w:val="center"/>
          </w:tcPr>
          <w:p w14:paraId="61C8947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0532-66762977</w:t>
            </w:r>
          </w:p>
        </w:tc>
        <w:tc>
          <w:tcPr>
            <w:tcW w:w="2937" w:type="dxa"/>
            <w:gridSpan w:val="2"/>
            <w:vAlign w:val="center"/>
          </w:tcPr>
          <w:p w14:paraId="31EBDCE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13864216575</w:t>
            </w:r>
          </w:p>
        </w:tc>
      </w:tr>
      <w:tr w14:paraId="365B9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6D4B1B1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sz w:val="21"/>
                <w:szCs w:val="21"/>
                <w:lang w:val="en-US" w:eastAsia="zh-CN"/>
              </w:rPr>
            </w:pPr>
            <w:r>
              <w:rPr>
                <w:rFonts w:hint="eastAsia" w:asciiTheme="minorEastAsia" w:hAnsiTheme="minorEastAsia"/>
                <w:sz w:val="21"/>
                <w:szCs w:val="21"/>
                <w:lang w:val="en-US" w:eastAsia="zh-CN"/>
              </w:rPr>
              <w:t>单志强</w:t>
            </w:r>
          </w:p>
        </w:tc>
        <w:tc>
          <w:tcPr>
            <w:tcW w:w="2380" w:type="dxa"/>
            <w:gridSpan w:val="2"/>
            <w:vAlign w:val="center"/>
          </w:tcPr>
          <w:p w14:paraId="0DFF927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成  员</w:t>
            </w:r>
          </w:p>
        </w:tc>
        <w:tc>
          <w:tcPr>
            <w:tcW w:w="2340" w:type="dxa"/>
            <w:gridSpan w:val="2"/>
            <w:vAlign w:val="center"/>
          </w:tcPr>
          <w:p w14:paraId="3825339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sz w:val="21"/>
                <w:szCs w:val="21"/>
                <w:lang w:val="en-US" w:eastAsia="zh-CN"/>
              </w:rPr>
            </w:pPr>
            <w:r>
              <w:rPr>
                <w:rFonts w:hint="eastAsia" w:asciiTheme="minorEastAsia" w:hAnsiTheme="minorEastAsia"/>
                <w:sz w:val="21"/>
                <w:szCs w:val="21"/>
                <w:lang w:val="en-US" w:eastAsia="zh-CN"/>
              </w:rPr>
              <w:t>0532-66762321</w:t>
            </w:r>
          </w:p>
        </w:tc>
        <w:tc>
          <w:tcPr>
            <w:tcW w:w="2937" w:type="dxa"/>
            <w:gridSpan w:val="2"/>
            <w:vAlign w:val="center"/>
          </w:tcPr>
          <w:p w14:paraId="71B5471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15806580578</w:t>
            </w:r>
          </w:p>
        </w:tc>
      </w:tr>
      <w:tr w14:paraId="2EF4D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7F28701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李火兵</w:t>
            </w:r>
          </w:p>
        </w:tc>
        <w:tc>
          <w:tcPr>
            <w:tcW w:w="2380" w:type="dxa"/>
            <w:gridSpan w:val="2"/>
            <w:vAlign w:val="center"/>
          </w:tcPr>
          <w:p w14:paraId="323BEA4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成  员</w:t>
            </w:r>
          </w:p>
        </w:tc>
        <w:tc>
          <w:tcPr>
            <w:tcW w:w="2340" w:type="dxa"/>
            <w:gridSpan w:val="2"/>
            <w:vAlign w:val="center"/>
          </w:tcPr>
          <w:p w14:paraId="1BE2FE8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0532-66762178</w:t>
            </w:r>
          </w:p>
        </w:tc>
        <w:tc>
          <w:tcPr>
            <w:tcW w:w="2937" w:type="dxa"/>
            <w:gridSpan w:val="2"/>
            <w:vAlign w:val="center"/>
          </w:tcPr>
          <w:p w14:paraId="46B96E1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13695322226</w:t>
            </w:r>
          </w:p>
        </w:tc>
      </w:tr>
      <w:tr w14:paraId="27063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02F86AE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郭传斌</w:t>
            </w:r>
          </w:p>
        </w:tc>
        <w:tc>
          <w:tcPr>
            <w:tcW w:w="2380" w:type="dxa"/>
            <w:gridSpan w:val="2"/>
            <w:vAlign w:val="center"/>
          </w:tcPr>
          <w:p w14:paraId="79A2BD1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成  员</w:t>
            </w:r>
          </w:p>
        </w:tc>
        <w:tc>
          <w:tcPr>
            <w:tcW w:w="2340" w:type="dxa"/>
            <w:gridSpan w:val="2"/>
            <w:vAlign w:val="center"/>
          </w:tcPr>
          <w:p w14:paraId="57ABDE9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0532-66762957</w:t>
            </w:r>
          </w:p>
        </w:tc>
        <w:tc>
          <w:tcPr>
            <w:tcW w:w="2937" w:type="dxa"/>
            <w:gridSpan w:val="2"/>
            <w:vAlign w:val="center"/>
          </w:tcPr>
          <w:p w14:paraId="2339121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13626395346</w:t>
            </w:r>
          </w:p>
        </w:tc>
      </w:tr>
      <w:tr w14:paraId="1C3A2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1C25AA2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刘天伟</w:t>
            </w:r>
          </w:p>
        </w:tc>
        <w:tc>
          <w:tcPr>
            <w:tcW w:w="2380" w:type="dxa"/>
            <w:gridSpan w:val="2"/>
            <w:vAlign w:val="center"/>
          </w:tcPr>
          <w:p w14:paraId="3C4F633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成  员</w:t>
            </w:r>
          </w:p>
        </w:tc>
        <w:tc>
          <w:tcPr>
            <w:tcW w:w="2340" w:type="dxa"/>
            <w:gridSpan w:val="2"/>
            <w:vAlign w:val="center"/>
          </w:tcPr>
          <w:p w14:paraId="2662713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0532-66762251</w:t>
            </w:r>
          </w:p>
        </w:tc>
        <w:tc>
          <w:tcPr>
            <w:tcW w:w="2937" w:type="dxa"/>
            <w:gridSpan w:val="2"/>
            <w:vAlign w:val="center"/>
          </w:tcPr>
          <w:p w14:paraId="05B13C0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13006511011</w:t>
            </w:r>
          </w:p>
        </w:tc>
      </w:tr>
      <w:tr w14:paraId="7B2EE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55DA89F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米涛</w:t>
            </w:r>
          </w:p>
        </w:tc>
        <w:tc>
          <w:tcPr>
            <w:tcW w:w="2380" w:type="dxa"/>
            <w:gridSpan w:val="2"/>
            <w:vAlign w:val="center"/>
          </w:tcPr>
          <w:p w14:paraId="05F94F0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成  员</w:t>
            </w:r>
          </w:p>
        </w:tc>
        <w:tc>
          <w:tcPr>
            <w:tcW w:w="2340" w:type="dxa"/>
            <w:gridSpan w:val="2"/>
            <w:vAlign w:val="center"/>
          </w:tcPr>
          <w:p w14:paraId="1D05F7D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sz w:val="21"/>
                <w:szCs w:val="21"/>
                <w:lang w:val="en-US" w:eastAsia="zh-CN"/>
              </w:rPr>
            </w:pPr>
            <w:r>
              <w:rPr>
                <w:rFonts w:hint="eastAsia" w:asciiTheme="minorEastAsia" w:hAnsiTheme="minorEastAsia"/>
                <w:sz w:val="21"/>
                <w:szCs w:val="21"/>
                <w:lang w:val="en-US" w:eastAsia="zh-CN"/>
              </w:rPr>
              <w:t>0532-66762767</w:t>
            </w:r>
          </w:p>
        </w:tc>
        <w:tc>
          <w:tcPr>
            <w:tcW w:w="2937" w:type="dxa"/>
            <w:gridSpan w:val="2"/>
            <w:vAlign w:val="center"/>
          </w:tcPr>
          <w:p w14:paraId="356DE20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15866831895</w:t>
            </w:r>
          </w:p>
        </w:tc>
      </w:tr>
      <w:tr w14:paraId="5C93D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7F3E114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郝晓明</w:t>
            </w:r>
          </w:p>
        </w:tc>
        <w:tc>
          <w:tcPr>
            <w:tcW w:w="2380" w:type="dxa"/>
            <w:gridSpan w:val="2"/>
            <w:vAlign w:val="center"/>
          </w:tcPr>
          <w:p w14:paraId="522689A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成  员</w:t>
            </w:r>
          </w:p>
        </w:tc>
        <w:tc>
          <w:tcPr>
            <w:tcW w:w="2340" w:type="dxa"/>
            <w:gridSpan w:val="2"/>
            <w:vAlign w:val="center"/>
          </w:tcPr>
          <w:p w14:paraId="6F462A1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sz w:val="21"/>
                <w:szCs w:val="21"/>
                <w:lang w:val="en-US" w:eastAsia="zh-CN"/>
              </w:rPr>
            </w:pPr>
            <w:r>
              <w:rPr>
                <w:rFonts w:hint="eastAsia" w:asciiTheme="minorEastAsia" w:hAnsiTheme="minorEastAsia"/>
                <w:sz w:val="21"/>
                <w:szCs w:val="21"/>
                <w:lang w:val="en-US" w:eastAsia="zh-CN"/>
              </w:rPr>
              <w:t>0532-66762346</w:t>
            </w:r>
          </w:p>
        </w:tc>
        <w:tc>
          <w:tcPr>
            <w:tcW w:w="2937" w:type="dxa"/>
            <w:gridSpan w:val="2"/>
            <w:vAlign w:val="center"/>
          </w:tcPr>
          <w:p w14:paraId="7319B6B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13375327318</w:t>
            </w:r>
          </w:p>
        </w:tc>
      </w:tr>
      <w:tr w14:paraId="6E388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3B79DBF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王正法</w:t>
            </w:r>
          </w:p>
        </w:tc>
        <w:tc>
          <w:tcPr>
            <w:tcW w:w="2380" w:type="dxa"/>
            <w:gridSpan w:val="2"/>
            <w:vAlign w:val="center"/>
          </w:tcPr>
          <w:p w14:paraId="7BE0B4A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成  员</w:t>
            </w:r>
          </w:p>
        </w:tc>
        <w:tc>
          <w:tcPr>
            <w:tcW w:w="2340" w:type="dxa"/>
            <w:gridSpan w:val="2"/>
            <w:vAlign w:val="center"/>
          </w:tcPr>
          <w:p w14:paraId="676B32D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sz w:val="21"/>
                <w:szCs w:val="21"/>
                <w:lang w:val="en-US" w:eastAsia="zh-CN"/>
              </w:rPr>
            </w:pPr>
            <w:r>
              <w:rPr>
                <w:rFonts w:hint="eastAsia" w:asciiTheme="minorEastAsia" w:hAnsiTheme="minorEastAsia"/>
                <w:sz w:val="21"/>
                <w:szCs w:val="21"/>
              </w:rPr>
              <w:t>0532-66762205</w:t>
            </w:r>
          </w:p>
        </w:tc>
        <w:tc>
          <w:tcPr>
            <w:tcW w:w="2937" w:type="dxa"/>
            <w:gridSpan w:val="2"/>
            <w:vAlign w:val="center"/>
          </w:tcPr>
          <w:p w14:paraId="6B8B1E5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val="en-US" w:eastAsia="zh-CN"/>
              </w:rPr>
            </w:pPr>
            <w:r>
              <w:rPr>
                <w:rFonts w:hint="eastAsia" w:asciiTheme="minorEastAsia" w:hAnsiTheme="minorEastAsia"/>
                <w:sz w:val="21"/>
                <w:szCs w:val="21"/>
              </w:rPr>
              <w:t>15953223890</w:t>
            </w:r>
          </w:p>
        </w:tc>
      </w:tr>
      <w:tr w14:paraId="277B8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1" w:type="dxa"/>
            <w:vAlign w:val="center"/>
          </w:tcPr>
          <w:p w14:paraId="3DF12F1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lang w:eastAsia="zh-CN"/>
              </w:rPr>
            </w:pPr>
            <w:r>
              <w:rPr>
                <w:rFonts w:hint="eastAsia" w:asciiTheme="minorEastAsia" w:hAnsiTheme="minorEastAsia"/>
                <w:sz w:val="21"/>
                <w:szCs w:val="21"/>
                <w:lang w:val="en-US" w:eastAsia="zh-CN"/>
              </w:rPr>
              <w:t>刘尚鲁</w:t>
            </w:r>
          </w:p>
        </w:tc>
        <w:tc>
          <w:tcPr>
            <w:tcW w:w="2380" w:type="dxa"/>
            <w:gridSpan w:val="2"/>
            <w:vAlign w:val="center"/>
          </w:tcPr>
          <w:p w14:paraId="316C39E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成  员</w:t>
            </w:r>
          </w:p>
        </w:tc>
        <w:tc>
          <w:tcPr>
            <w:tcW w:w="2340" w:type="dxa"/>
            <w:gridSpan w:val="2"/>
            <w:shd w:val="clear" w:color="auto" w:fill="auto"/>
            <w:vAlign w:val="center"/>
          </w:tcPr>
          <w:p w14:paraId="4B5BDDD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default" w:asciiTheme="minorEastAsia" w:hAnsiTheme="minorEastAsia"/>
                <w:sz w:val="21"/>
                <w:szCs w:val="21"/>
                <w:lang w:val="en-US" w:eastAsia="zh-CN"/>
              </w:rPr>
            </w:pPr>
            <w:r>
              <w:rPr>
                <w:rFonts w:hint="eastAsia" w:asciiTheme="minorEastAsia" w:hAnsiTheme="minorEastAsia"/>
                <w:sz w:val="21"/>
                <w:szCs w:val="21"/>
              </w:rPr>
              <w:t>0532-6676</w:t>
            </w:r>
            <w:r>
              <w:rPr>
                <w:rFonts w:hint="eastAsia" w:asciiTheme="minorEastAsia" w:hAnsiTheme="minorEastAsia"/>
                <w:sz w:val="21"/>
                <w:szCs w:val="21"/>
                <w:lang w:val="en-US" w:eastAsia="zh-CN"/>
              </w:rPr>
              <w:t>2610</w:t>
            </w:r>
          </w:p>
        </w:tc>
        <w:tc>
          <w:tcPr>
            <w:tcW w:w="2937" w:type="dxa"/>
            <w:gridSpan w:val="2"/>
            <w:vAlign w:val="center"/>
          </w:tcPr>
          <w:p w14:paraId="369AF41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hint="eastAsia" w:asciiTheme="minorEastAsia" w:hAnsiTheme="minorEastAsia"/>
                <w:sz w:val="21"/>
                <w:szCs w:val="21"/>
              </w:rPr>
            </w:pPr>
            <w:r>
              <w:rPr>
                <w:rFonts w:hint="eastAsia" w:asciiTheme="minorEastAsia" w:hAnsiTheme="minorEastAsia"/>
                <w:sz w:val="21"/>
                <w:szCs w:val="21"/>
              </w:rPr>
              <w:t>18653294990</w:t>
            </w:r>
          </w:p>
        </w:tc>
      </w:tr>
    </w:tbl>
    <w:p w14:paraId="08E7E6CC"/>
    <w:p w14:paraId="661C23DD">
      <w:pPr>
        <w:jc w:val="center"/>
        <w:rPr>
          <w:rFonts w:asciiTheme="minorEastAsia" w:hAnsiTheme="minorEastAsia"/>
          <w:b/>
          <w:sz w:val="21"/>
          <w:szCs w:val="21"/>
        </w:rPr>
      </w:pPr>
      <w:r>
        <w:rPr>
          <w:rFonts w:hint="eastAsia" w:asciiTheme="minorEastAsia" w:hAnsiTheme="minorEastAsia"/>
          <w:b/>
          <w:sz w:val="21"/>
          <w:szCs w:val="21"/>
        </w:rPr>
        <w:t>青岛石化公司应急专家通讯录</w:t>
      </w:r>
    </w:p>
    <w:tbl>
      <w:tblPr>
        <w:tblStyle w:val="14"/>
        <w:tblpPr w:leftFromText="180" w:rightFromText="180" w:vertAnchor="text" w:horzAnchor="margin" w:tblpXSpec="center" w:tblpY="2"/>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2"/>
        <w:gridCol w:w="1363"/>
        <w:gridCol w:w="1915"/>
        <w:gridCol w:w="1106"/>
        <w:gridCol w:w="844"/>
        <w:gridCol w:w="1462"/>
        <w:gridCol w:w="762"/>
      </w:tblGrid>
      <w:tr w14:paraId="1745E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tcBorders>
              <w:top w:val="single" w:color="auto" w:sz="4" w:space="0"/>
              <w:left w:val="single" w:color="auto" w:sz="4" w:space="0"/>
              <w:bottom w:val="single" w:color="auto" w:sz="4" w:space="0"/>
              <w:right w:val="single" w:color="auto" w:sz="4" w:space="0"/>
            </w:tcBorders>
            <w:vAlign w:val="center"/>
          </w:tcPr>
          <w:p w14:paraId="1A796410">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姓名</w:t>
            </w:r>
          </w:p>
        </w:tc>
        <w:tc>
          <w:tcPr>
            <w:tcW w:w="801" w:type="pct"/>
            <w:tcBorders>
              <w:top w:val="single" w:color="auto" w:sz="4" w:space="0"/>
              <w:left w:val="single" w:color="auto" w:sz="4" w:space="0"/>
              <w:bottom w:val="single" w:color="auto" w:sz="4" w:space="0"/>
              <w:right w:val="single" w:color="auto" w:sz="4" w:space="0"/>
            </w:tcBorders>
            <w:vAlign w:val="center"/>
          </w:tcPr>
          <w:p w14:paraId="675E7A54">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Theme="minorEastAsia" w:hAnsiTheme="minorEastAsia" w:eastAsiaTheme="minorEastAsia"/>
                <w:sz w:val="21"/>
                <w:szCs w:val="21"/>
                <w:lang w:val="en-US" w:eastAsia="zh-CN"/>
              </w:rPr>
            </w:pPr>
            <w:r>
              <w:rPr>
                <w:rFonts w:hint="eastAsia" w:asciiTheme="minorEastAsia" w:hAnsiTheme="minorEastAsia"/>
                <w:sz w:val="21"/>
                <w:szCs w:val="21"/>
                <w:lang w:val="en-US" w:eastAsia="zh-CN"/>
              </w:rPr>
              <w:t>专业领域</w:t>
            </w:r>
          </w:p>
        </w:tc>
        <w:tc>
          <w:tcPr>
            <w:tcW w:w="1125" w:type="pct"/>
            <w:tcBorders>
              <w:top w:val="single" w:color="auto" w:sz="4" w:space="0"/>
              <w:left w:val="single" w:color="auto" w:sz="4" w:space="0"/>
              <w:bottom w:val="single" w:color="auto" w:sz="4" w:space="0"/>
              <w:right w:val="single" w:color="auto" w:sz="4" w:space="0"/>
            </w:tcBorders>
            <w:vAlign w:val="center"/>
          </w:tcPr>
          <w:p w14:paraId="27B4C70E">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专家类别</w:t>
            </w:r>
          </w:p>
        </w:tc>
        <w:tc>
          <w:tcPr>
            <w:tcW w:w="650" w:type="pct"/>
            <w:tcBorders>
              <w:top w:val="single" w:color="auto" w:sz="4" w:space="0"/>
              <w:left w:val="single" w:color="auto" w:sz="4" w:space="0"/>
              <w:bottom w:val="single" w:color="auto" w:sz="4" w:space="0"/>
              <w:right w:val="single" w:color="auto" w:sz="4" w:space="0"/>
            </w:tcBorders>
            <w:vAlign w:val="center"/>
          </w:tcPr>
          <w:p w14:paraId="782A3DD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工作单位</w:t>
            </w:r>
          </w:p>
        </w:tc>
        <w:tc>
          <w:tcPr>
            <w:tcW w:w="496" w:type="pct"/>
            <w:tcBorders>
              <w:top w:val="single" w:color="auto" w:sz="4" w:space="0"/>
              <w:left w:val="single" w:color="auto" w:sz="4" w:space="0"/>
              <w:bottom w:val="single" w:color="auto" w:sz="4" w:space="0"/>
              <w:right w:val="single" w:color="auto" w:sz="4" w:space="0"/>
            </w:tcBorders>
            <w:vAlign w:val="center"/>
          </w:tcPr>
          <w:p w14:paraId="5A0B5C5D">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职称</w:t>
            </w:r>
          </w:p>
        </w:tc>
        <w:tc>
          <w:tcPr>
            <w:tcW w:w="859" w:type="pct"/>
            <w:tcBorders>
              <w:top w:val="single" w:color="auto" w:sz="4" w:space="0"/>
              <w:left w:val="single" w:color="auto" w:sz="4" w:space="0"/>
              <w:bottom w:val="single" w:color="auto" w:sz="4" w:space="0"/>
              <w:right w:val="single" w:color="auto" w:sz="4" w:space="0"/>
            </w:tcBorders>
            <w:vAlign w:val="center"/>
          </w:tcPr>
          <w:p w14:paraId="30601248">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联系方式</w:t>
            </w:r>
          </w:p>
        </w:tc>
        <w:tc>
          <w:tcPr>
            <w:tcW w:w="448" w:type="pct"/>
            <w:tcBorders>
              <w:top w:val="single" w:color="auto" w:sz="4" w:space="0"/>
              <w:left w:val="single" w:color="auto" w:sz="4" w:space="0"/>
              <w:bottom w:val="single" w:color="auto" w:sz="4" w:space="0"/>
              <w:right w:val="single" w:color="auto" w:sz="4" w:space="0"/>
            </w:tcBorders>
            <w:vAlign w:val="center"/>
          </w:tcPr>
          <w:p w14:paraId="00B0D200">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备注</w:t>
            </w:r>
          </w:p>
        </w:tc>
      </w:tr>
      <w:tr w14:paraId="7A084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shd w:val="clear" w:color="auto" w:fill="auto"/>
            <w:vAlign w:val="center"/>
          </w:tcPr>
          <w:p w14:paraId="343C97AB">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Theme="minorEastAsia" w:hAnsiTheme="minorEastAsia" w:eastAsiaTheme="minorEastAsia" w:cstheme="minorBidi"/>
                <w:kern w:val="18"/>
                <w:sz w:val="21"/>
                <w:szCs w:val="21"/>
                <w:lang w:val="en-US" w:eastAsia="zh-CN" w:bidi="ar-SA"/>
              </w:rPr>
            </w:pPr>
            <w:r>
              <w:rPr>
                <w:rFonts w:hint="eastAsia" w:asciiTheme="minorEastAsia" w:hAnsiTheme="minorEastAsia"/>
                <w:kern w:val="18"/>
                <w:sz w:val="21"/>
                <w:szCs w:val="21"/>
                <w:lang w:val="en-US" w:eastAsia="zh-CN"/>
              </w:rPr>
              <w:t>刘宏</w:t>
            </w:r>
          </w:p>
        </w:tc>
        <w:tc>
          <w:tcPr>
            <w:tcW w:w="801" w:type="pct"/>
            <w:shd w:val="clear" w:color="auto" w:fill="auto"/>
            <w:vAlign w:val="center"/>
          </w:tcPr>
          <w:p w14:paraId="47ABD273">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安全生产</w:t>
            </w:r>
          </w:p>
        </w:tc>
        <w:tc>
          <w:tcPr>
            <w:tcW w:w="1125" w:type="pct"/>
            <w:shd w:val="clear" w:color="auto" w:fill="auto"/>
            <w:vAlign w:val="center"/>
          </w:tcPr>
          <w:p w14:paraId="7A0671D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lang w:val="en-US" w:eastAsia="zh-CN"/>
              </w:rPr>
              <w:t>安全监督管理高级专家</w:t>
            </w:r>
          </w:p>
        </w:tc>
        <w:tc>
          <w:tcPr>
            <w:tcW w:w="650" w:type="pct"/>
            <w:tcBorders>
              <w:top w:val="single" w:color="auto" w:sz="4" w:space="0"/>
              <w:left w:val="single" w:color="auto" w:sz="4" w:space="0"/>
              <w:bottom w:val="single" w:color="auto" w:sz="4" w:space="0"/>
              <w:right w:val="single" w:color="auto" w:sz="4" w:space="0"/>
            </w:tcBorders>
            <w:shd w:val="clear" w:color="auto" w:fill="auto"/>
            <w:vAlign w:val="center"/>
          </w:tcPr>
          <w:p w14:paraId="166BBC37">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shd w:val="clear" w:color="auto" w:fill="auto"/>
            <w:vAlign w:val="center"/>
          </w:tcPr>
          <w:p w14:paraId="7888E9E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shd w:val="clear" w:color="auto" w:fill="auto"/>
            <w:vAlign w:val="center"/>
          </w:tcPr>
          <w:p w14:paraId="2205EAB1">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lang w:val="en-US" w:eastAsia="zh-CN"/>
              </w:rPr>
              <w:t>13006532469</w:t>
            </w:r>
          </w:p>
        </w:tc>
        <w:tc>
          <w:tcPr>
            <w:tcW w:w="448" w:type="pct"/>
            <w:tcBorders>
              <w:top w:val="single" w:color="auto" w:sz="4" w:space="0"/>
              <w:left w:val="single" w:color="auto" w:sz="4" w:space="0"/>
              <w:bottom w:val="single" w:color="auto" w:sz="4" w:space="0"/>
              <w:right w:val="single" w:color="auto" w:sz="4" w:space="0"/>
            </w:tcBorders>
            <w:vAlign w:val="center"/>
          </w:tcPr>
          <w:p w14:paraId="58B34186">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5D318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30E15CEF">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Theme="minorEastAsia" w:hAnsiTheme="minorEastAsia"/>
                <w:kern w:val="18"/>
                <w:sz w:val="21"/>
                <w:szCs w:val="21"/>
                <w:lang w:val="en-US" w:eastAsia="zh-CN"/>
              </w:rPr>
              <w:t>高四明</w:t>
            </w:r>
          </w:p>
        </w:tc>
        <w:tc>
          <w:tcPr>
            <w:tcW w:w="801" w:type="pct"/>
            <w:shd w:val="clear" w:color="auto" w:fill="auto"/>
            <w:vAlign w:val="center"/>
          </w:tcPr>
          <w:p w14:paraId="56B6392A">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节能环保</w:t>
            </w:r>
          </w:p>
        </w:tc>
        <w:tc>
          <w:tcPr>
            <w:tcW w:w="1125" w:type="pct"/>
            <w:vAlign w:val="center"/>
          </w:tcPr>
          <w:p w14:paraId="0B46C982">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Theme="minorEastAsia" w:hAnsiTheme="minorEastAsia" w:eastAsiaTheme="minorEastAsia"/>
                <w:sz w:val="21"/>
                <w:szCs w:val="21"/>
                <w:lang w:val="en-US" w:eastAsia="zh-CN"/>
              </w:rPr>
            </w:pPr>
            <w:r>
              <w:rPr>
                <w:rFonts w:hint="eastAsia" w:asciiTheme="minorEastAsia" w:hAnsiTheme="minorEastAsia"/>
                <w:sz w:val="21"/>
                <w:szCs w:val="21"/>
                <w:lang w:val="en-US" w:eastAsia="zh-CN"/>
              </w:rPr>
              <w:t>环保管理高级专家</w:t>
            </w:r>
          </w:p>
        </w:tc>
        <w:tc>
          <w:tcPr>
            <w:tcW w:w="650" w:type="pct"/>
            <w:tcBorders>
              <w:top w:val="single" w:color="auto" w:sz="4" w:space="0"/>
              <w:left w:val="single" w:color="auto" w:sz="4" w:space="0"/>
              <w:bottom w:val="single" w:color="auto" w:sz="4" w:space="0"/>
              <w:right w:val="single" w:color="auto" w:sz="4" w:space="0"/>
            </w:tcBorders>
            <w:vAlign w:val="center"/>
          </w:tcPr>
          <w:p w14:paraId="279ABDB6">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688D7775">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58620255">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13583238092</w:t>
            </w:r>
          </w:p>
        </w:tc>
        <w:tc>
          <w:tcPr>
            <w:tcW w:w="448" w:type="pct"/>
            <w:tcBorders>
              <w:top w:val="single" w:color="auto" w:sz="4" w:space="0"/>
              <w:left w:val="single" w:color="auto" w:sz="4" w:space="0"/>
              <w:bottom w:val="single" w:color="auto" w:sz="4" w:space="0"/>
              <w:right w:val="single" w:color="auto" w:sz="4" w:space="0"/>
            </w:tcBorders>
            <w:vAlign w:val="center"/>
          </w:tcPr>
          <w:p w14:paraId="01008AB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625F9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561E56A9">
            <w:pPr>
              <w:keepNext w:val="0"/>
              <w:keepLines w:val="0"/>
              <w:pageBreakBefore w:val="0"/>
              <w:widowControl/>
              <w:suppressLineNumbers w:val="0"/>
              <w:kinsoku/>
              <w:wordWrap/>
              <w:overflowPunct/>
              <w:topLinePunct w:val="0"/>
              <w:autoSpaceDE/>
              <w:autoSpaceDN/>
              <w:bidi w:val="0"/>
              <w:adjustRightInd/>
              <w:snapToGrid/>
              <w:spacing w:after="0" w:line="360" w:lineRule="exact"/>
              <w:jc w:val="center"/>
              <w:textAlignment w:val="center"/>
              <w:rPr>
                <w:rFonts w:hint="default" w:asciiTheme="minorEastAsia" w:hAnsiTheme="minorEastAsia"/>
                <w:kern w:val="18"/>
                <w:sz w:val="21"/>
                <w:szCs w:val="21"/>
                <w:lang w:val="en-US" w:eastAsia="zh-CN"/>
              </w:rPr>
            </w:pPr>
            <w:r>
              <w:rPr>
                <w:rFonts w:hint="eastAsia"/>
                <w:sz w:val="21"/>
                <w:szCs w:val="21"/>
              </w:rPr>
              <w:t>毕维常</w:t>
            </w:r>
          </w:p>
        </w:tc>
        <w:tc>
          <w:tcPr>
            <w:tcW w:w="801" w:type="pct"/>
            <w:shd w:val="clear" w:color="auto" w:fill="auto"/>
            <w:vAlign w:val="center"/>
          </w:tcPr>
          <w:p w14:paraId="1EF412E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节能环保</w:t>
            </w:r>
          </w:p>
        </w:tc>
        <w:tc>
          <w:tcPr>
            <w:tcW w:w="1125" w:type="pct"/>
            <w:vAlign w:val="center"/>
          </w:tcPr>
          <w:p w14:paraId="3244976B">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Theme="minorEastAsia" w:hAnsiTheme="minorEastAsia"/>
                <w:sz w:val="21"/>
                <w:szCs w:val="21"/>
                <w:lang w:val="en-US" w:eastAsia="zh-CN"/>
              </w:rPr>
            </w:pPr>
            <w:r>
              <w:rPr>
                <w:rFonts w:hint="eastAsia" w:asciiTheme="minorEastAsia" w:hAnsiTheme="minorEastAsia"/>
                <w:sz w:val="21"/>
                <w:szCs w:val="21"/>
                <w:lang w:val="en-US" w:eastAsia="zh-CN"/>
              </w:rPr>
              <w:t>环保管理专家</w:t>
            </w:r>
          </w:p>
        </w:tc>
        <w:tc>
          <w:tcPr>
            <w:tcW w:w="650" w:type="pct"/>
            <w:tcBorders>
              <w:top w:val="single" w:color="auto" w:sz="4" w:space="0"/>
              <w:left w:val="single" w:color="auto" w:sz="4" w:space="0"/>
              <w:bottom w:val="single" w:color="auto" w:sz="4" w:space="0"/>
              <w:right w:val="single" w:color="auto" w:sz="4" w:space="0"/>
            </w:tcBorders>
            <w:vAlign w:val="center"/>
          </w:tcPr>
          <w:p w14:paraId="3664EBE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6012615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28DD91B6">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Theme="minorEastAsia" w:hAnsiTheme="minorEastAsia" w:eastAsiaTheme="minorEastAsia"/>
                <w:sz w:val="21"/>
                <w:szCs w:val="21"/>
                <w:lang w:val="en-US" w:eastAsia="zh-CN"/>
              </w:rPr>
            </w:pPr>
            <w:r>
              <w:rPr>
                <w:rFonts w:hint="eastAsia" w:asciiTheme="minorEastAsia" w:hAnsiTheme="minorEastAsia"/>
                <w:sz w:val="21"/>
                <w:szCs w:val="21"/>
                <w:lang w:val="en-US" w:eastAsia="zh-CN"/>
              </w:rPr>
              <w:t>13953203421</w:t>
            </w:r>
          </w:p>
        </w:tc>
        <w:tc>
          <w:tcPr>
            <w:tcW w:w="448" w:type="pct"/>
            <w:tcBorders>
              <w:top w:val="single" w:color="auto" w:sz="4" w:space="0"/>
              <w:left w:val="single" w:color="auto" w:sz="4" w:space="0"/>
              <w:bottom w:val="single" w:color="auto" w:sz="4" w:space="0"/>
              <w:right w:val="single" w:color="auto" w:sz="4" w:space="0"/>
            </w:tcBorders>
            <w:vAlign w:val="center"/>
          </w:tcPr>
          <w:p w14:paraId="22450F52">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42AE1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6FAC0CA9">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姜世庆</w:t>
            </w:r>
          </w:p>
        </w:tc>
        <w:tc>
          <w:tcPr>
            <w:tcW w:w="801" w:type="pct"/>
            <w:shd w:val="clear" w:color="auto" w:fill="auto"/>
            <w:vAlign w:val="center"/>
          </w:tcPr>
          <w:p w14:paraId="46EF1709">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设备与装备</w:t>
            </w:r>
          </w:p>
        </w:tc>
        <w:tc>
          <w:tcPr>
            <w:tcW w:w="1125" w:type="pct"/>
            <w:vAlign w:val="center"/>
          </w:tcPr>
          <w:p w14:paraId="0FA7627A">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lang w:val="en-US" w:eastAsia="zh-CN"/>
              </w:rPr>
              <w:t>炼化设备高级专家</w:t>
            </w:r>
          </w:p>
        </w:tc>
        <w:tc>
          <w:tcPr>
            <w:tcW w:w="650" w:type="pct"/>
            <w:tcBorders>
              <w:top w:val="single" w:color="auto" w:sz="4" w:space="0"/>
              <w:left w:val="single" w:color="auto" w:sz="4" w:space="0"/>
              <w:bottom w:val="single" w:color="auto" w:sz="4" w:space="0"/>
              <w:right w:val="single" w:color="auto" w:sz="4" w:space="0"/>
            </w:tcBorders>
            <w:vAlign w:val="center"/>
          </w:tcPr>
          <w:p w14:paraId="55513B1A">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347E7EB9">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2B50483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13687642008</w:t>
            </w:r>
          </w:p>
        </w:tc>
        <w:tc>
          <w:tcPr>
            <w:tcW w:w="448" w:type="pct"/>
            <w:tcBorders>
              <w:top w:val="single" w:color="auto" w:sz="4" w:space="0"/>
              <w:left w:val="single" w:color="auto" w:sz="4" w:space="0"/>
              <w:bottom w:val="single" w:color="auto" w:sz="4" w:space="0"/>
              <w:right w:val="single" w:color="auto" w:sz="4" w:space="0"/>
            </w:tcBorders>
            <w:vAlign w:val="center"/>
          </w:tcPr>
          <w:p w14:paraId="4EEC0E4C">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33BA4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7DF6998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lang w:val="en-US" w:eastAsia="zh-CN"/>
              </w:rPr>
            </w:pPr>
            <w:r>
              <w:rPr>
                <w:rFonts w:hint="eastAsia" w:asciiTheme="minorEastAsia" w:hAnsiTheme="minorEastAsia"/>
                <w:sz w:val="21"/>
                <w:szCs w:val="21"/>
                <w:lang w:val="en-US" w:eastAsia="zh-CN"/>
              </w:rPr>
              <w:t>范利</w:t>
            </w:r>
          </w:p>
        </w:tc>
        <w:tc>
          <w:tcPr>
            <w:tcW w:w="801" w:type="pct"/>
            <w:shd w:val="clear" w:color="auto" w:fill="auto"/>
            <w:vAlign w:val="center"/>
          </w:tcPr>
          <w:p w14:paraId="6D65FF3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石油炼制</w:t>
            </w:r>
          </w:p>
        </w:tc>
        <w:tc>
          <w:tcPr>
            <w:tcW w:w="1125" w:type="pct"/>
            <w:vAlign w:val="center"/>
          </w:tcPr>
          <w:p w14:paraId="5237573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常减压蒸馏专家</w:t>
            </w:r>
          </w:p>
        </w:tc>
        <w:tc>
          <w:tcPr>
            <w:tcW w:w="650" w:type="pct"/>
            <w:tcBorders>
              <w:top w:val="single" w:color="auto" w:sz="4" w:space="0"/>
              <w:left w:val="single" w:color="auto" w:sz="4" w:space="0"/>
              <w:bottom w:val="single" w:color="auto" w:sz="4" w:space="0"/>
              <w:right w:val="single" w:color="auto" w:sz="4" w:space="0"/>
            </w:tcBorders>
            <w:shd w:val="clear" w:color="auto" w:fill="auto"/>
            <w:vAlign w:val="center"/>
          </w:tcPr>
          <w:p w14:paraId="70E927C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shd w:val="clear" w:color="auto" w:fill="auto"/>
            <w:vAlign w:val="center"/>
          </w:tcPr>
          <w:p w14:paraId="55C1A05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5F475B84">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13869889841</w:t>
            </w:r>
          </w:p>
        </w:tc>
        <w:tc>
          <w:tcPr>
            <w:tcW w:w="448" w:type="pct"/>
            <w:tcBorders>
              <w:top w:val="single" w:color="auto" w:sz="4" w:space="0"/>
              <w:left w:val="single" w:color="auto" w:sz="4" w:space="0"/>
              <w:bottom w:val="single" w:color="auto" w:sz="4" w:space="0"/>
              <w:right w:val="single" w:color="auto" w:sz="4" w:space="0"/>
            </w:tcBorders>
            <w:vAlign w:val="center"/>
          </w:tcPr>
          <w:p w14:paraId="42B8A06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75F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70C5327C">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lang w:val="en-US" w:eastAsia="zh-CN"/>
              </w:rPr>
              <w:t>韩荣贤</w:t>
            </w:r>
          </w:p>
        </w:tc>
        <w:tc>
          <w:tcPr>
            <w:tcW w:w="801" w:type="pct"/>
            <w:shd w:val="clear" w:color="auto" w:fill="auto"/>
            <w:vAlign w:val="center"/>
          </w:tcPr>
          <w:p w14:paraId="0D34EB5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石油炼制</w:t>
            </w:r>
          </w:p>
        </w:tc>
        <w:tc>
          <w:tcPr>
            <w:tcW w:w="1125" w:type="pct"/>
            <w:vAlign w:val="center"/>
          </w:tcPr>
          <w:p w14:paraId="5A2409AF">
            <w:pPr>
              <w:keepNext w:val="0"/>
              <w:keepLines w:val="0"/>
              <w:pageBreakBefore w:val="0"/>
              <w:widowControl/>
              <w:kinsoku/>
              <w:wordWrap/>
              <w:overflowPunct/>
              <w:topLinePunct w:val="0"/>
              <w:autoSpaceDE/>
              <w:autoSpaceDN/>
              <w:bidi w:val="0"/>
              <w:adjustRightInd/>
              <w:snapToGrid/>
              <w:spacing w:after="0" w:line="360" w:lineRule="exact"/>
              <w:jc w:val="center"/>
              <w:rPr>
                <w:rFonts w:hint="default"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催化裂化工艺专家</w:t>
            </w:r>
          </w:p>
        </w:tc>
        <w:tc>
          <w:tcPr>
            <w:tcW w:w="650" w:type="pct"/>
            <w:tcBorders>
              <w:top w:val="single" w:color="auto" w:sz="4" w:space="0"/>
              <w:left w:val="single" w:color="auto" w:sz="4" w:space="0"/>
              <w:bottom w:val="single" w:color="auto" w:sz="4" w:space="0"/>
              <w:right w:val="single" w:color="auto" w:sz="4" w:space="0"/>
            </w:tcBorders>
            <w:vAlign w:val="center"/>
          </w:tcPr>
          <w:p w14:paraId="08B7E0DD">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554FBAE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538221CA">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eastAsiaTheme="minorEastAsia" w:cstheme="minorBidi"/>
                <w:kern w:val="2"/>
                <w:sz w:val="21"/>
                <w:szCs w:val="21"/>
                <w:lang w:val="en-US" w:eastAsia="zh-CN" w:bidi="ar-SA"/>
              </w:rPr>
            </w:pPr>
            <w:r>
              <w:rPr>
                <w:rFonts w:hint="eastAsia" w:asciiTheme="minorEastAsia" w:hAnsiTheme="minorEastAsia" w:eastAsiaTheme="minorEastAsia" w:cstheme="minorBidi"/>
                <w:kern w:val="2"/>
                <w:sz w:val="21"/>
                <w:szCs w:val="21"/>
                <w:lang w:val="en-US" w:eastAsia="zh-CN" w:bidi="ar-SA"/>
              </w:rPr>
              <w:t>15865327603</w:t>
            </w:r>
          </w:p>
        </w:tc>
        <w:tc>
          <w:tcPr>
            <w:tcW w:w="448" w:type="pct"/>
            <w:tcBorders>
              <w:top w:val="single" w:color="auto" w:sz="4" w:space="0"/>
              <w:left w:val="single" w:color="auto" w:sz="4" w:space="0"/>
              <w:bottom w:val="single" w:color="auto" w:sz="4" w:space="0"/>
              <w:right w:val="single" w:color="auto" w:sz="4" w:space="0"/>
            </w:tcBorders>
            <w:vAlign w:val="center"/>
          </w:tcPr>
          <w:p w14:paraId="51CF973E">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30A9C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5DB68F50">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李风敏</w:t>
            </w:r>
          </w:p>
        </w:tc>
        <w:tc>
          <w:tcPr>
            <w:tcW w:w="801" w:type="pct"/>
            <w:shd w:val="clear" w:color="auto" w:fill="auto"/>
            <w:vAlign w:val="center"/>
          </w:tcPr>
          <w:p w14:paraId="6D6FCB1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石油炼制</w:t>
            </w:r>
          </w:p>
        </w:tc>
        <w:tc>
          <w:tcPr>
            <w:tcW w:w="1125" w:type="pct"/>
            <w:vAlign w:val="center"/>
          </w:tcPr>
          <w:p w14:paraId="166D3074">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炼油工艺专家</w:t>
            </w:r>
          </w:p>
        </w:tc>
        <w:tc>
          <w:tcPr>
            <w:tcW w:w="650" w:type="pct"/>
            <w:tcBorders>
              <w:top w:val="single" w:color="auto" w:sz="4" w:space="0"/>
              <w:left w:val="single" w:color="auto" w:sz="4" w:space="0"/>
              <w:bottom w:val="single" w:color="auto" w:sz="4" w:space="0"/>
              <w:right w:val="single" w:color="auto" w:sz="4" w:space="0"/>
            </w:tcBorders>
            <w:vAlign w:val="center"/>
          </w:tcPr>
          <w:p w14:paraId="114E3BC8">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3A698DAE">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378C3DAD">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13605425226</w:t>
            </w:r>
          </w:p>
        </w:tc>
        <w:tc>
          <w:tcPr>
            <w:tcW w:w="448" w:type="pct"/>
            <w:tcBorders>
              <w:top w:val="single" w:color="auto" w:sz="4" w:space="0"/>
              <w:left w:val="single" w:color="auto" w:sz="4" w:space="0"/>
              <w:bottom w:val="single" w:color="auto" w:sz="4" w:space="0"/>
              <w:right w:val="single" w:color="auto" w:sz="4" w:space="0"/>
            </w:tcBorders>
            <w:vAlign w:val="center"/>
          </w:tcPr>
          <w:p w14:paraId="20018FFA">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7CB46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74926306">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张海峰</w:t>
            </w:r>
          </w:p>
        </w:tc>
        <w:tc>
          <w:tcPr>
            <w:tcW w:w="801" w:type="pct"/>
            <w:shd w:val="clear" w:color="auto" w:fill="auto"/>
            <w:vAlign w:val="center"/>
          </w:tcPr>
          <w:p w14:paraId="7EF5288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石油炼制</w:t>
            </w:r>
          </w:p>
        </w:tc>
        <w:tc>
          <w:tcPr>
            <w:tcW w:w="1125" w:type="pct"/>
            <w:vAlign w:val="center"/>
          </w:tcPr>
          <w:p w14:paraId="0580C464">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加氢重整工艺专家</w:t>
            </w:r>
          </w:p>
        </w:tc>
        <w:tc>
          <w:tcPr>
            <w:tcW w:w="650" w:type="pct"/>
            <w:tcBorders>
              <w:top w:val="single" w:color="auto" w:sz="4" w:space="0"/>
              <w:left w:val="single" w:color="auto" w:sz="4" w:space="0"/>
              <w:bottom w:val="single" w:color="auto" w:sz="4" w:space="0"/>
              <w:right w:val="single" w:color="auto" w:sz="4" w:space="0"/>
            </w:tcBorders>
            <w:vAlign w:val="center"/>
          </w:tcPr>
          <w:p w14:paraId="2D71783A">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69164534">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07ED2B3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13625329076</w:t>
            </w:r>
          </w:p>
        </w:tc>
        <w:tc>
          <w:tcPr>
            <w:tcW w:w="448" w:type="pct"/>
            <w:tcBorders>
              <w:top w:val="single" w:color="auto" w:sz="4" w:space="0"/>
              <w:left w:val="single" w:color="auto" w:sz="4" w:space="0"/>
              <w:bottom w:val="single" w:color="auto" w:sz="4" w:space="0"/>
              <w:right w:val="single" w:color="auto" w:sz="4" w:space="0"/>
            </w:tcBorders>
            <w:vAlign w:val="center"/>
          </w:tcPr>
          <w:p w14:paraId="18AA6DA3">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526AD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7938B62D">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陈正考</w:t>
            </w:r>
          </w:p>
        </w:tc>
        <w:tc>
          <w:tcPr>
            <w:tcW w:w="801" w:type="pct"/>
            <w:shd w:val="clear" w:color="auto" w:fill="auto"/>
            <w:vAlign w:val="center"/>
          </w:tcPr>
          <w:p w14:paraId="73BF4DC6">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炼化工程</w:t>
            </w:r>
          </w:p>
        </w:tc>
        <w:tc>
          <w:tcPr>
            <w:tcW w:w="1125" w:type="pct"/>
            <w:vAlign w:val="center"/>
          </w:tcPr>
          <w:p w14:paraId="52D71A46">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储存运输专家</w:t>
            </w:r>
          </w:p>
        </w:tc>
        <w:tc>
          <w:tcPr>
            <w:tcW w:w="650" w:type="pct"/>
            <w:tcBorders>
              <w:top w:val="single" w:color="auto" w:sz="4" w:space="0"/>
              <w:left w:val="single" w:color="auto" w:sz="4" w:space="0"/>
              <w:bottom w:val="single" w:color="auto" w:sz="4" w:space="0"/>
              <w:right w:val="single" w:color="auto" w:sz="4" w:space="0"/>
            </w:tcBorders>
            <w:shd w:val="clear" w:color="auto" w:fill="auto"/>
            <w:vAlign w:val="center"/>
          </w:tcPr>
          <w:p w14:paraId="02EC811A">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shd w:val="clear" w:color="auto" w:fill="auto"/>
            <w:vAlign w:val="center"/>
          </w:tcPr>
          <w:p w14:paraId="20C6B01F">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29697F70">
            <w:pPr>
              <w:keepNext w:val="0"/>
              <w:keepLines w:val="0"/>
              <w:pageBreakBefore w:val="0"/>
              <w:widowControl/>
              <w:kinsoku/>
              <w:wordWrap/>
              <w:overflowPunct/>
              <w:topLinePunct w:val="0"/>
              <w:autoSpaceDE/>
              <w:autoSpaceDN/>
              <w:bidi w:val="0"/>
              <w:adjustRightInd/>
              <w:snapToGrid/>
              <w:spacing w:after="0" w:line="360" w:lineRule="exact"/>
              <w:jc w:val="center"/>
              <w:rPr>
                <w:rFonts w:hint="eastAsia" w:asciiTheme="minorEastAsia" w:hAnsiTheme="minorEastAsia"/>
                <w:sz w:val="21"/>
                <w:szCs w:val="21"/>
              </w:rPr>
            </w:pPr>
            <w:r>
              <w:rPr>
                <w:rFonts w:hint="eastAsia" w:asciiTheme="minorEastAsia" w:hAnsiTheme="minorEastAsia"/>
                <w:sz w:val="21"/>
                <w:szCs w:val="21"/>
              </w:rPr>
              <w:t>13708979045</w:t>
            </w:r>
          </w:p>
        </w:tc>
        <w:tc>
          <w:tcPr>
            <w:tcW w:w="448" w:type="pct"/>
            <w:tcBorders>
              <w:top w:val="single" w:color="auto" w:sz="4" w:space="0"/>
              <w:left w:val="single" w:color="auto" w:sz="4" w:space="0"/>
              <w:bottom w:val="single" w:color="auto" w:sz="4" w:space="0"/>
              <w:right w:val="single" w:color="auto" w:sz="4" w:space="0"/>
            </w:tcBorders>
            <w:vAlign w:val="center"/>
          </w:tcPr>
          <w:p w14:paraId="0CC213ED">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58A61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2B598CF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马万武</w:t>
            </w:r>
          </w:p>
        </w:tc>
        <w:tc>
          <w:tcPr>
            <w:tcW w:w="801" w:type="pct"/>
            <w:shd w:val="clear" w:color="auto" w:fill="auto"/>
            <w:vAlign w:val="center"/>
          </w:tcPr>
          <w:p w14:paraId="6539881C">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石油炼制</w:t>
            </w:r>
          </w:p>
        </w:tc>
        <w:tc>
          <w:tcPr>
            <w:tcW w:w="1125" w:type="pct"/>
            <w:vAlign w:val="center"/>
          </w:tcPr>
          <w:p w14:paraId="6CDBE356">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质量管理专家</w:t>
            </w:r>
          </w:p>
        </w:tc>
        <w:tc>
          <w:tcPr>
            <w:tcW w:w="650" w:type="pct"/>
            <w:tcBorders>
              <w:top w:val="single" w:color="auto" w:sz="4" w:space="0"/>
              <w:left w:val="single" w:color="auto" w:sz="4" w:space="0"/>
              <w:bottom w:val="single" w:color="auto" w:sz="4" w:space="0"/>
              <w:right w:val="single" w:color="auto" w:sz="4" w:space="0"/>
            </w:tcBorders>
            <w:vAlign w:val="center"/>
          </w:tcPr>
          <w:p w14:paraId="4DD04B0A">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2E7198D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0083CB5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asciiTheme="minorEastAsia" w:hAnsiTheme="minorEastAsia"/>
                <w:sz w:val="21"/>
                <w:szCs w:val="21"/>
              </w:rPr>
              <w:t>13061266960</w:t>
            </w:r>
          </w:p>
        </w:tc>
        <w:tc>
          <w:tcPr>
            <w:tcW w:w="448" w:type="pct"/>
            <w:tcBorders>
              <w:top w:val="single" w:color="auto" w:sz="4" w:space="0"/>
              <w:left w:val="single" w:color="auto" w:sz="4" w:space="0"/>
              <w:bottom w:val="single" w:color="auto" w:sz="4" w:space="0"/>
              <w:right w:val="single" w:color="auto" w:sz="4" w:space="0"/>
            </w:tcBorders>
            <w:vAlign w:val="center"/>
          </w:tcPr>
          <w:p w14:paraId="28374E4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14AA6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6296340C">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张晓春</w:t>
            </w:r>
          </w:p>
        </w:tc>
        <w:tc>
          <w:tcPr>
            <w:tcW w:w="801" w:type="pct"/>
            <w:shd w:val="clear" w:color="auto" w:fill="auto"/>
            <w:vAlign w:val="center"/>
          </w:tcPr>
          <w:p w14:paraId="0DA9B6E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公用工程</w:t>
            </w:r>
          </w:p>
        </w:tc>
        <w:tc>
          <w:tcPr>
            <w:tcW w:w="1125" w:type="pct"/>
            <w:vAlign w:val="center"/>
          </w:tcPr>
          <w:p w14:paraId="2E6044F3">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水处理专家</w:t>
            </w:r>
          </w:p>
        </w:tc>
        <w:tc>
          <w:tcPr>
            <w:tcW w:w="650" w:type="pct"/>
            <w:tcBorders>
              <w:top w:val="single" w:color="auto" w:sz="4" w:space="0"/>
              <w:left w:val="single" w:color="auto" w:sz="4" w:space="0"/>
              <w:bottom w:val="single" w:color="auto" w:sz="4" w:space="0"/>
              <w:right w:val="single" w:color="auto" w:sz="4" w:space="0"/>
            </w:tcBorders>
            <w:vAlign w:val="center"/>
          </w:tcPr>
          <w:p w14:paraId="188C00A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4E44E002">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17CEBEC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asciiTheme="minorEastAsia" w:hAnsiTheme="minorEastAsia"/>
                <w:sz w:val="21"/>
                <w:szCs w:val="21"/>
              </w:rPr>
              <w:t>13156271776</w:t>
            </w:r>
          </w:p>
        </w:tc>
        <w:tc>
          <w:tcPr>
            <w:tcW w:w="448" w:type="pct"/>
            <w:tcBorders>
              <w:top w:val="single" w:color="auto" w:sz="4" w:space="0"/>
              <w:left w:val="single" w:color="auto" w:sz="4" w:space="0"/>
              <w:bottom w:val="single" w:color="auto" w:sz="4" w:space="0"/>
              <w:right w:val="single" w:color="auto" w:sz="4" w:space="0"/>
            </w:tcBorders>
            <w:vAlign w:val="center"/>
          </w:tcPr>
          <w:p w14:paraId="6B37043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69E26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7909BD39">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韩恩福</w:t>
            </w:r>
          </w:p>
        </w:tc>
        <w:tc>
          <w:tcPr>
            <w:tcW w:w="801" w:type="pct"/>
            <w:shd w:val="clear" w:color="auto" w:fill="auto"/>
            <w:vAlign w:val="center"/>
          </w:tcPr>
          <w:p w14:paraId="03C737E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石油炼制</w:t>
            </w:r>
          </w:p>
        </w:tc>
        <w:tc>
          <w:tcPr>
            <w:tcW w:w="1125" w:type="pct"/>
            <w:vAlign w:val="center"/>
          </w:tcPr>
          <w:p w14:paraId="72BE9E2C">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计量</w:t>
            </w:r>
            <w:r>
              <w:rPr>
                <w:rFonts w:hint="eastAsia" w:asciiTheme="minorEastAsia" w:hAnsiTheme="minorEastAsia"/>
                <w:sz w:val="21"/>
                <w:szCs w:val="21"/>
                <w:lang w:val="en-US" w:eastAsia="zh-CN"/>
              </w:rPr>
              <w:t>管理</w:t>
            </w:r>
            <w:r>
              <w:rPr>
                <w:rFonts w:hint="eastAsia" w:asciiTheme="minorEastAsia" w:hAnsiTheme="minorEastAsia"/>
                <w:sz w:val="21"/>
                <w:szCs w:val="21"/>
              </w:rPr>
              <w:t>专家</w:t>
            </w:r>
          </w:p>
        </w:tc>
        <w:tc>
          <w:tcPr>
            <w:tcW w:w="650" w:type="pct"/>
            <w:tcBorders>
              <w:top w:val="single" w:color="auto" w:sz="4" w:space="0"/>
              <w:left w:val="single" w:color="auto" w:sz="4" w:space="0"/>
              <w:bottom w:val="single" w:color="auto" w:sz="4" w:space="0"/>
              <w:right w:val="single" w:color="auto" w:sz="4" w:space="0"/>
            </w:tcBorders>
            <w:vAlign w:val="center"/>
          </w:tcPr>
          <w:p w14:paraId="252D5F7B">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vAlign w:val="center"/>
          </w:tcPr>
          <w:p w14:paraId="4D63112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38D3348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asciiTheme="minorEastAsia" w:hAnsiTheme="minorEastAsia"/>
                <w:sz w:val="21"/>
                <w:szCs w:val="21"/>
              </w:rPr>
              <w:t>13573224626</w:t>
            </w:r>
          </w:p>
        </w:tc>
        <w:tc>
          <w:tcPr>
            <w:tcW w:w="448" w:type="pct"/>
            <w:tcBorders>
              <w:top w:val="single" w:color="auto" w:sz="4" w:space="0"/>
              <w:left w:val="single" w:color="auto" w:sz="4" w:space="0"/>
              <w:bottom w:val="single" w:color="auto" w:sz="4" w:space="0"/>
              <w:right w:val="single" w:color="auto" w:sz="4" w:space="0"/>
            </w:tcBorders>
            <w:vAlign w:val="center"/>
          </w:tcPr>
          <w:p w14:paraId="6E954F00">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36B5A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46203E1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kern w:val="18"/>
                <w:sz w:val="21"/>
                <w:szCs w:val="21"/>
              </w:rPr>
            </w:pPr>
            <w:r>
              <w:rPr>
                <w:rFonts w:hint="eastAsia" w:asciiTheme="minorEastAsia" w:hAnsiTheme="minorEastAsia"/>
                <w:kern w:val="18"/>
                <w:sz w:val="21"/>
                <w:szCs w:val="21"/>
              </w:rPr>
              <w:t>宋术福</w:t>
            </w:r>
          </w:p>
        </w:tc>
        <w:tc>
          <w:tcPr>
            <w:tcW w:w="801" w:type="pct"/>
            <w:shd w:val="clear" w:color="auto" w:fill="auto"/>
            <w:vAlign w:val="center"/>
          </w:tcPr>
          <w:p w14:paraId="769DE33E">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石油炼制</w:t>
            </w:r>
          </w:p>
        </w:tc>
        <w:tc>
          <w:tcPr>
            <w:tcW w:w="1125" w:type="pct"/>
            <w:vAlign w:val="center"/>
          </w:tcPr>
          <w:p w14:paraId="21090927">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检验分析专家</w:t>
            </w:r>
          </w:p>
        </w:tc>
        <w:tc>
          <w:tcPr>
            <w:tcW w:w="650" w:type="pct"/>
            <w:tcBorders>
              <w:top w:val="single" w:color="auto" w:sz="4" w:space="0"/>
              <w:left w:val="single" w:color="auto" w:sz="4" w:space="0"/>
              <w:bottom w:val="single" w:color="auto" w:sz="4" w:space="0"/>
              <w:right w:val="single" w:color="auto" w:sz="4" w:space="0"/>
            </w:tcBorders>
            <w:shd w:val="clear" w:color="auto" w:fill="auto"/>
            <w:vAlign w:val="center"/>
          </w:tcPr>
          <w:p w14:paraId="4AA3C6D4">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青岛石化</w:t>
            </w:r>
          </w:p>
        </w:tc>
        <w:tc>
          <w:tcPr>
            <w:tcW w:w="496" w:type="pct"/>
            <w:tcBorders>
              <w:top w:val="single" w:color="auto" w:sz="4" w:space="0"/>
              <w:left w:val="single" w:color="auto" w:sz="4" w:space="0"/>
              <w:bottom w:val="single" w:color="auto" w:sz="4" w:space="0"/>
              <w:right w:val="single" w:color="auto" w:sz="4" w:space="0"/>
            </w:tcBorders>
            <w:shd w:val="clear" w:color="auto" w:fill="auto"/>
            <w:vAlign w:val="center"/>
          </w:tcPr>
          <w:p w14:paraId="4018F27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eastAsiaTheme="minorEastAsia" w:cstheme="minorBidi"/>
                <w:kern w:val="2"/>
                <w:sz w:val="21"/>
                <w:szCs w:val="21"/>
                <w:lang w:val="en-US" w:eastAsia="zh-CN" w:bidi="ar-SA"/>
              </w:rPr>
            </w:pPr>
            <w:r>
              <w:rPr>
                <w:rFonts w:hint="eastAsia" w:asciiTheme="minorEastAsia" w:hAnsiTheme="minorEastAsia"/>
                <w:sz w:val="21"/>
                <w:szCs w:val="21"/>
              </w:rPr>
              <w:t>高工</w:t>
            </w:r>
          </w:p>
        </w:tc>
        <w:tc>
          <w:tcPr>
            <w:tcW w:w="859" w:type="pct"/>
            <w:tcBorders>
              <w:top w:val="single" w:color="auto" w:sz="4" w:space="0"/>
              <w:left w:val="single" w:color="auto" w:sz="4" w:space="0"/>
              <w:bottom w:val="single" w:color="auto" w:sz="4" w:space="0"/>
              <w:right w:val="single" w:color="auto" w:sz="4" w:space="0"/>
            </w:tcBorders>
            <w:vAlign w:val="center"/>
          </w:tcPr>
          <w:p w14:paraId="3276EE4C">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sz w:val="21"/>
                <w:szCs w:val="21"/>
              </w:rPr>
            </w:pPr>
            <w:r>
              <w:rPr>
                <w:rFonts w:hint="eastAsia" w:asciiTheme="minorEastAsia" w:hAnsiTheme="minorEastAsia"/>
                <w:sz w:val="21"/>
                <w:szCs w:val="21"/>
              </w:rPr>
              <w:t>13793233601</w:t>
            </w:r>
          </w:p>
        </w:tc>
        <w:tc>
          <w:tcPr>
            <w:tcW w:w="448" w:type="pct"/>
            <w:tcBorders>
              <w:top w:val="single" w:color="auto" w:sz="4" w:space="0"/>
              <w:left w:val="single" w:color="auto" w:sz="4" w:space="0"/>
              <w:bottom w:val="single" w:color="auto" w:sz="4" w:space="0"/>
              <w:right w:val="single" w:color="auto" w:sz="4" w:space="0"/>
            </w:tcBorders>
            <w:vAlign w:val="center"/>
          </w:tcPr>
          <w:p w14:paraId="57A4E976">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r w14:paraId="73574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27CF72B0">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kern w:val="18"/>
                <w:sz w:val="21"/>
                <w:szCs w:val="21"/>
              </w:rPr>
            </w:pPr>
          </w:p>
        </w:tc>
        <w:tc>
          <w:tcPr>
            <w:tcW w:w="801" w:type="pct"/>
            <w:shd w:val="clear" w:color="auto" w:fill="auto"/>
            <w:vAlign w:val="center"/>
          </w:tcPr>
          <w:p w14:paraId="14E8D39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c>
          <w:tcPr>
            <w:tcW w:w="1125" w:type="pct"/>
            <w:vAlign w:val="center"/>
          </w:tcPr>
          <w:p w14:paraId="2C839E31">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c>
          <w:tcPr>
            <w:tcW w:w="650" w:type="pct"/>
            <w:tcBorders>
              <w:top w:val="single" w:color="auto" w:sz="4" w:space="0"/>
              <w:left w:val="single" w:color="auto" w:sz="4" w:space="0"/>
              <w:bottom w:val="single" w:color="auto" w:sz="4" w:space="0"/>
              <w:right w:val="single" w:color="auto" w:sz="4" w:space="0"/>
            </w:tcBorders>
            <w:vAlign w:val="center"/>
          </w:tcPr>
          <w:p w14:paraId="252CDF3E">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c>
          <w:tcPr>
            <w:tcW w:w="496" w:type="pct"/>
            <w:tcBorders>
              <w:top w:val="single" w:color="auto" w:sz="4" w:space="0"/>
              <w:left w:val="single" w:color="auto" w:sz="4" w:space="0"/>
              <w:bottom w:val="single" w:color="auto" w:sz="4" w:space="0"/>
              <w:right w:val="single" w:color="auto" w:sz="4" w:space="0"/>
            </w:tcBorders>
            <w:vAlign w:val="center"/>
          </w:tcPr>
          <w:p w14:paraId="57F42279">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c>
          <w:tcPr>
            <w:tcW w:w="859" w:type="pct"/>
            <w:tcBorders>
              <w:top w:val="single" w:color="auto" w:sz="4" w:space="0"/>
              <w:left w:val="single" w:color="auto" w:sz="4" w:space="0"/>
              <w:bottom w:val="single" w:color="auto" w:sz="4" w:space="0"/>
              <w:right w:val="single" w:color="auto" w:sz="4" w:space="0"/>
            </w:tcBorders>
            <w:vAlign w:val="center"/>
          </w:tcPr>
          <w:p w14:paraId="2830626F">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c>
          <w:tcPr>
            <w:tcW w:w="448" w:type="pct"/>
            <w:tcBorders>
              <w:top w:val="single" w:color="auto" w:sz="4" w:space="0"/>
              <w:left w:val="single" w:color="auto" w:sz="4" w:space="0"/>
              <w:bottom w:val="single" w:color="auto" w:sz="4" w:space="0"/>
              <w:right w:val="single" w:color="auto" w:sz="4" w:space="0"/>
            </w:tcBorders>
            <w:vAlign w:val="center"/>
          </w:tcPr>
          <w:p w14:paraId="01F38AFF">
            <w:pPr>
              <w:keepNext w:val="0"/>
              <w:keepLines w:val="0"/>
              <w:pageBreakBefore w:val="0"/>
              <w:widowControl/>
              <w:kinsoku/>
              <w:wordWrap/>
              <w:overflowPunct/>
              <w:topLinePunct w:val="0"/>
              <w:autoSpaceDE/>
              <w:autoSpaceDN/>
              <w:bidi w:val="0"/>
              <w:adjustRightInd/>
              <w:snapToGrid/>
              <w:spacing w:after="0" w:line="360" w:lineRule="exact"/>
              <w:jc w:val="center"/>
              <w:rPr>
                <w:rFonts w:asciiTheme="minorEastAsia" w:hAnsiTheme="minorEastAsia"/>
                <w:b/>
                <w:bCs/>
                <w:sz w:val="21"/>
                <w:szCs w:val="21"/>
              </w:rPr>
            </w:pPr>
          </w:p>
        </w:tc>
      </w:tr>
    </w:tbl>
    <w:p w14:paraId="04BC138D"/>
    <w:p w14:paraId="4F626B69"/>
    <w:p w14:paraId="7013A474"/>
    <w:p w14:paraId="3D7631EF"/>
    <w:p w14:paraId="30274D78"/>
    <w:p w14:paraId="2B34F640"/>
    <w:p w14:paraId="69D6117E"/>
    <w:p w14:paraId="24FDEF02">
      <w:pPr>
        <w:adjustRightInd w:val="0"/>
        <w:snapToGrid w:val="0"/>
        <w:spacing w:line="20" w:lineRule="exact"/>
      </w:pPr>
    </w:p>
    <w:p w14:paraId="0D020ADA">
      <w:pPr>
        <w:rPr>
          <w:rFonts w:hint="eastAsia"/>
          <w:szCs w:val="21"/>
        </w:rPr>
      </w:pPr>
    </w:p>
    <w:p w14:paraId="6FF16A5C">
      <w:pPr>
        <w:rPr>
          <w:rFonts w:hint="eastAsia" w:ascii="华文中宋" w:hAnsi="华文中宋" w:eastAsia="华文中宋" w:cs="华文中宋"/>
          <w:sz w:val="21"/>
          <w:szCs w:val="21"/>
        </w:rPr>
      </w:pPr>
      <w:r>
        <w:rPr>
          <w:rFonts w:hint="eastAsia" w:ascii="华文中宋" w:hAnsi="华文中宋" w:eastAsia="华文中宋" w:cs="华文中宋"/>
          <w:sz w:val="21"/>
          <w:szCs w:val="21"/>
        </w:rPr>
        <w:t xml:space="preserve">附件7  </w:t>
      </w:r>
    </w:p>
    <w:p w14:paraId="276002BC">
      <w:pPr>
        <w:jc w:val="center"/>
        <w:rPr>
          <w:rFonts w:hint="eastAsia" w:ascii="华文中宋" w:hAnsi="华文中宋" w:eastAsia="华文中宋" w:cs="华文中宋"/>
          <w:sz w:val="32"/>
          <w:szCs w:val="32"/>
        </w:rPr>
      </w:pPr>
      <w:r>
        <w:rPr>
          <w:rFonts w:hint="eastAsia" w:ascii="华文中宋" w:hAnsi="华文中宋" w:eastAsia="华文中宋" w:cs="华文中宋"/>
          <w:sz w:val="32"/>
          <w:szCs w:val="32"/>
        </w:rPr>
        <w:t>人员紧急疏散撤离、危险区域隔离、人员救治程序</w:t>
      </w:r>
    </w:p>
    <w:p w14:paraId="6DCC2EE2">
      <w:pPr>
        <w:pStyle w:val="5"/>
        <w:keepNext w:val="0"/>
        <w:keepLines w:val="0"/>
        <w:pageBreakBefore w:val="0"/>
        <w:kinsoku/>
        <w:wordWrap/>
        <w:overflowPunct/>
        <w:topLinePunct w:val="0"/>
        <w:autoSpaceDE/>
        <w:autoSpaceDN/>
        <w:bidi w:val="0"/>
        <w:adjustRightInd/>
        <w:snapToGrid/>
        <w:spacing w:after="0" w:line="360" w:lineRule="exact"/>
        <w:ind w:firstLine="422"/>
        <w:jc w:val="both"/>
        <w:textAlignment w:val="auto"/>
        <w:rPr>
          <w:rFonts w:ascii="宋体" w:hAnsi="宋体"/>
          <w:b/>
          <w:sz w:val="21"/>
          <w:szCs w:val="21"/>
        </w:rPr>
      </w:pPr>
      <w:r>
        <w:rPr>
          <w:rFonts w:hint="eastAsia" w:ascii="宋体" w:hAnsi="宋体"/>
          <w:b/>
          <w:sz w:val="21"/>
          <w:szCs w:val="21"/>
        </w:rPr>
        <w:t>（一）人员紧急疏散撤离</w:t>
      </w:r>
    </w:p>
    <w:p w14:paraId="609DD04F">
      <w:pPr>
        <w:pStyle w:val="5"/>
        <w:keepNext w:val="0"/>
        <w:keepLines w:val="0"/>
        <w:pageBreakBefore w:val="0"/>
        <w:kinsoku/>
        <w:wordWrap/>
        <w:overflowPunct/>
        <w:topLinePunct w:val="0"/>
        <w:autoSpaceDE/>
        <w:autoSpaceDN/>
        <w:bidi w:val="0"/>
        <w:adjustRightInd/>
        <w:snapToGrid/>
        <w:spacing w:after="0" w:line="360" w:lineRule="exact"/>
        <w:ind w:firstLine="422"/>
        <w:jc w:val="both"/>
        <w:textAlignment w:val="auto"/>
        <w:rPr>
          <w:rFonts w:ascii="宋体" w:hAnsi="宋体"/>
          <w:b/>
          <w:sz w:val="21"/>
          <w:szCs w:val="21"/>
        </w:rPr>
      </w:pPr>
      <w:r>
        <w:rPr>
          <w:rFonts w:hint="eastAsia" w:ascii="宋体" w:hAnsi="宋体"/>
          <w:b/>
          <w:sz w:val="21"/>
          <w:szCs w:val="21"/>
        </w:rPr>
        <w:t>1． 厂区人群疏散撤离程序</w:t>
      </w:r>
    </w:p>
    <w:p w14:paraId="019AE251">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a) 现场指挥部下达厂区无关人员紧急疏散撤离命令。</w:t>
      </w:r>
    </w:p>
    <w:p w14:paraId="23E92733">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ascii="宋体" w:hAnsi="宋体"/>
          <w:sz w:val="21"/>
          <w:szCs w:val="21"/>
        </w:rPr>
        <w:t>b)</w:t>
      </w:r>
      <w:r>
        <w:rPr>
          <w:rFonts w:hint="eastAsia" w:ascii="宋体" w:hAnsi="宋体"/>
          <w:sz w:val="21"/>
          <w:szCs w:val="21"/>
        </w:rPr>
        <w:t xml:space="preserve"> 警戒疏散组根据风向确定疏散撤离路线（疏散安全点位于上风向），设置应急疏散标志。</w:t>
      </w:r>
    </w:p>
    <w:p w14:paraId="0BFB1ADD">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ascii="宋体" w:hAnsi="宋体"/>
          <w:sz w:val="21"/>
          <w:szCs w:val="21"/>
        </w:rPr>
        <w:t>c)</w:t>
      </w:r>
      <w:r>
        <w:rPr>
          <w:rFonts w:hint="eastAsia" w:ascii="宋体" w:hAnsi="宋体"/>
          <w:sz w:val="21"/>
          <w:szCs w:val="21"/>
        </w:rPr>
        <w:t xml:space="preserve"> 警戒疏散组引导无关人员有序疏散后，检查负责的区域，在确认无人员滞留后方可离开。</w:t>
      </w:r>
    </w:p>
    <w:p w14:paraId="0C4D429B">
      <w:pPr>
        <w:pStyle w:val="5"/>
        <w:keepNext w:val="0"/>
        <w:keepLines w:val="0"/>
        <w:pageBreakBefore w:val="0"/>
        <w:kinsoku/>
        <w:wordWrap/>
        <w:overflowPunct/>
        <w:topLinePunct w:val="0"/>
        <w:autoSpaceDE/>
        <w:autoSpaceDN/>
        <w:bidi w:val="0"/>
        <w:adjustRightInd/>
        <w:snapToGrid/>
        <w:spacing w:after="0" w:line="360" w:lineRule="exact"/>
        <w:ind w:firstLine="422"/>
        <w:jc w:val="both"/>
        <w:textAlignment w:val="auto"/>
        <w:rPr>
          <w:rFonts w:ascii="宋体" w:hAnsi="宋体"/>
          <w:b/>
          <w:sz w:val="21"/>
          <w:szCs w:val="21"/>
        </w:rPr>
      </w:pPr>
      <w:r>
        <w:rPr>
          <w:rFonts w:hint="eastAsia" w:ascii="宋体" w:hAnsi="宋体"/>
          <w:b/>
          <w:sz w:val="21"/>
          <w:szCs w:val="21"/>
        </w:rPr>
        <w:t>2． 厂外人群疏散撤离程序</w:t>
      </w:r>
    </w:p>
    <w:p w14:paraId="741DE678">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a)</w:t>
      </w:r>
      <w:r>
        <w:rPr>
          <w:rFonts w:ascii="宋体" w:hAnsi="宋体"/>
          <w:sz w:val="21"/>
          <w:szCs w:val="21"/>
        </w:rPr>
        <w:t xml:space="preserve"> </w:t>
      </w:r>
      <w:r>
        <w:rPr>
          <w:rFonts w:hint="eastAsia" w:ascii="宋体" w:hAnsi="宋体"/>
          <w:sz w:val="21"/>
          <w:szCs w:val="21"/>
        </w:rPr>
        <w:t>根据定量风险评价结果，公司发生火灾、爆炸、中毒及环境污染等事故事件时，可能会对厂区周边道路设施及人员产生一定影响。</w:t>
      </w:r>
    </w:p>
    <w:p w14:paraId="212AE3FE">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b)</w:t>
      </w:r>
      <w:r>
        <w:rPr>
          <w:rFonts w:ascii="宋体" w:hAnsi="宋体"/>
          <w:sz w:val="21"/>
          <w:szCs w:val="21"/>
        </w:rPr>
        <w:t xml:space="preserve"> </w:t>
      </w:r>
      <w:r>
        <w:rPr>
          <w:rFonts w:hint="eastAsia" w:ascii="宋体" w:hAnsi="宋体"/>
          <w:sz w:val="21"/>
          <w:szCs w:val="21"/>
        </w:rPr>
        <w:t>厂区事故可能对厂区外人群安全构成威胁时，现场指挥部及时向政府相关部门汇报，请求协助进行厂外人员紧急疏散撤离。</w:t>
      </w:r>
    </w:p>
    <w:p w14:paraId="4B46F26D">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c</w:t>
      </w:r>
      <w:r>
        <w:rPr>
          <w:rFonts w:ascii="宋体" w:hAnsi="宋体"/>
          <w:sz w:val="21"/>
          <w:szCs w:val="21"/>
        </w:rPr>
        <w:t>)</w:t>
      </w:r>
      <w:r>
        <w:rPr>
          <w:rFonts w:hint="eastAsia" w:ascii="宋体" w:hAnsi="宋体"/>
          <w:sz w:val="21"/>
          <w:szCs w:val="21"/>
        </w:rPr>
        <w:t xml:space="preserve"> 警戒疏散组与厂外相关单位联系，协助疏散撤离。</w:t>
      </w:r>
    </w:p>
    <w:p w14:paraId="353CE4D8">
      <w:pPr>
        <w:pStyle w:val="5"/>
        <w:keepNext w:val="0"/>
        <w:keepLines w:val="0"/>
        <w:pageBreakBefore w:val="0"/>
        <w:kinsoku/>
        <w:wordWrap/>
        <w:overflowPunct/>
        <w:topLinePunct w:val="0"/>
        <w:autoSpaceDE/>
        <w:autoSpaceDN/>
        <w:bidi w:val="0"/>
        <w:adjustRightInd/>
        <w:snapToGrid/>
        <w:spacing w:after="0" w:line="360" w:lineRule="exact"/>
        <w:ind w:firstLine="422"/>
        <w:jc w:val="both"/>
        <w:textAlignment w:val="auto"/>
        <w:rPr>
          <w:rFonts w:ascii="宋体" w:hAnsi="宋体"/>
          <w:b/>
          <w:sz w:val="21"/>
          <w:szCs w:val="21"/>
        </w:rPr>
      </w:pPr>
      <w:r>
        <w:rPr>
          <w:rFonts w:hint="eastAsia" w:ascii="宋体" w:hAnsi="宋体"/>
          <w:b/>
          <w:sz w:val="21"/>
          <w:szCs w:val="21"/>
        </w:rPr>
        <w:t>（二）危险区的隔离</w:t>
      </w:r>
    </w:p>
    <w:p w14:paraId="3036A4E9">
      <w:pPr>
        <w:pStyle w:val="5"/>
        <w:keepNext w:val="0"/>
        <w:keepLines w:val="0"/>
        <w:pageBreakBefore w:val="0"/>
        <w:kinsoku/>
        <w:wordWrap/>
        <w:overflowPunct/>
        <w:topLinePunct w:val="0"/>
        <w:autoSpaceDE/>
        <w:autoSpaceDN/>
        <w:bidi w:val="0"/>
        <w:adjustRightInd/>
        <w:snapToGrid/>
        <w:spacing w:after="0" w:line="360" w:lineRule="exact"/>
        <w:ind w:firstLine="422"/>
        <w:jc w:val="both"/>
        <w:textAlignment w:val="auto"/>
        <w:rPr>
          <w:rFonts w:ascii="宋体" w:hAnsi="宋体"/>
          <w:b/>
          <w:sz w:val="21"/>
          <w:szCs w:val="21"/>
        </w:rPr>
      </w:pPr>
      <w:r>
        <w:rPr>
          <w:rFonts w:hint="eastAsia" w:ascii="宋体" w:hAnsi="宋体"/>
          <w:b/>
          <w:sz w:val="21"/>
          <w:szCs w:val="21"/>
        </w:rPr>
        <w:t>1． 危险区设定依据</w:t>
      </w:r>
    </w:p>
    <w:p w14:paraId="08B6E39E">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a) 事故物质的火灾危害、健康危害、事故涉及的危险物质数量、泄漏规模和控制情况。</w:t>
      </w:r>
    </w:p>
    <w:p w14:paraId="523CF14A">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ascii="宋体" w:hAnsi="宋体"/>
          <w:sz w:val="21"/>
          <w:szCs w:val="21"/>
        </w:rPr>
        <w:t>b)</w:t>
      </w:r>
      <w:r>
        <w:rPr>
          <w:rFonts w:hint="eastAsia" w:ascii="宋体" w:hAnsi="宋体"/>
          <w:sz w:val="21"/>
          <w:szCs w:val="21"/>
        </w:rPr>
        <w:t xml:space="preserve"> 事故区人员数量、撤离或就地保护所需时间、控制撤离或就地保护的能力等。</w:t>
      </w:r>
    </w:p>
    <w:p w14:paraId="1B5189F9">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c) 气象条件。</w:t>
      </w:r>
    </w:p>
    <w:p w14:paraId="05CC585C">
      <w:pPr>
        <w:pStyle w:val="5"/>
        <w:keepNext w:val="0"/>
        <w:keepLines w:val="0"/>
        <w:pageBreakBefore w:val="0"/>
        <w:kinsoku/>
        <w:wordWrap/>
        <w:overflowPunct/>
        <w:topLinePunct w:val="0"/>
        <w:autoSpaceDE/>
        <w:autoSpaceDN/>
        <w:bidi w:val="0"/>
        <w:adjustRightInd/>
        <w:snapToGrid/>
        <w:spacing w:after="0" w:line="360" w:lineRule="exact"/>
        <w:ind w:firstLine="422"/>
        <w:jc w:val="both"/>
        <w:textAlignment w:val="auto"/>
        <w:rPr>
          <w:rFonts w:ascii="宋体" w:hAnsi="宋体"/>
          <w:b/>
          <w:sz w:val="21"/>
          <w:szCs w:val="21"/>
        </w:rPr>
      </w:pPr>
      <w:r>
        <w:rPr>
          <w:rFonts w:hint="eastAsia" w:ascii="宋体" w:hAnsi="宋体"/>
          <w:b/>
          <w:sz w:val="21"/>
          <w:szCs w:val="21"/>
        </w:rPr>
        <w:t>2． 危险区隔离方法</w:t>
      </w:r>
    </w:p>
    <w:p w14:paraId="2EE11661">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a) 由警戒疏散组担任危险区的警戒，设置警戒标识，正确选择行车路线、停车位置、作战阵地。</w:t>
      </w:r>
    </w:p>
    <w:p w14:paraId="657CF8EC">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ascii="宋体" w:hAnsi="宋体"/>
          <w:sz w:val="21"/>
          <w:szCs w:val="21"/>
        </w:rPr>
        <w:t>b)</w:t>
      </w:r>
      <w:r>
        <w:rPr>
          <w:rFonts w:hint="eastAsia" w:ascii="宋体" w:hAnsi="宋体"/>
          <w:sz w:val="21"/>
          <w:szCs w:val="21"/>
        </w:rPr>
        <w:t xml:space="preserve"> 严格控制危险区域内的一切火源。</w:t>
      </w:r>
    </w:p>
    <w:p w14:paraId="534A6EEC">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c) 严格控制危险区域内实施抢险作业的人员数量。</w:t>
      </w:r>
    </w:p>
    <w:p w14:paraId="3972E55A">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d) 根据风向变化，适时调整危险区的范围。</w:t>
      </w:r>
    </w:p>
    <w:p w14:paraId="29CBCE44">
      <w:pPr>
        <w:pStyle w:val="5"/>
        <w:keepNext w:val="0"/>
        <w:keepLines w:val="0"/>
        <w:pageBreakBefore w:val="0"/>
        <w:kinsoku/>
        <w:wordWrap/>
        <w:overflowPunct/>
        <w:topLinePunct w:val="0"/>
        <w:autoSpaceDE/>
        <w:autoSpaceDN/>
        <w:bidi w:val="0"/>
        <w:adjustRightInd/>
        <w:snapToGrid/>
        <w:spacing w:after="0" w:line="360" w:lineRule="exact"/>
        <w:ind w:firstLine="422"/>
        <w:jc w:val="both"/>
        <w:textAlignment w:val="auto"/>
        <w:rPr>
          <w:rFonts w:ascii="宋体" w:hAnsi="宋体"/>
          <w:b/>
          <w:sz w:val="21"/>
          <w:szCs w:val="21"/>
        </w:rPr>
      </w:pPr>
      <w:r>
        <w:rPr>
          <w:rFonts w:hint="eastAsia" w:ascii="宋体" w:hAnsi="宋体"/>
          <w:b/>
          <w:sz w:val="21"/>
          <w:szCs w:val="21"/>
        </w:rPr>
        <w:t>（三）受伤人员救护程序</w:t>
      </w:r>
    </w:p>
    <w:p w14:paraId="5FF7FE23">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1．医疗救护组人员在做好自身防护的前提下，迅速将遇险者救离危险区域。</w:t>
      </w:r>
    </w:p>
    <w:p w14:paraId="6002EC10">
      <w:pPr>
        <w:pStyle w:val="5"/>
        <w:keepNext w:val="0"/>
        <w:keepLines w:val="0"/>
        <w:pageBreakBefore w:val="0"/>
        <w:kinsoku/>
        <w:wordWrap/>
        <w:overflowPunct/>
        <w:topLinePunct w:val="0"/>
        <w:autoSpaceDE/>
        <w:autoSpaceDN/>
        <w:bidi w:val="0"/>
        <w:adjustRightInd/>
        <w:snapToGrid/>
        <w:spacing w:after="0" w:line="360" w:lineRule="exact"/>
        <w:jc w:val="both"/>
        <w:textAlignment w:val="auto"/>
        <w:rPr>
          <w:rFonts w:ascii="宋体" w:hAnsi="宋体"/>
          <w:sz w:val="21"/>
          <w:szCs w:val="21"/>
        </w:rPr>
      </w:pPr>
      <w:r>
        <w:rPr>
          <w:rFonts w:hint="eastAsia" w:ascii="宋体" w:hAnsi="宋体"/>
          <w:sz w:val="21"/>
          <w:szCs w:val="21"/>
        </w:rPr>
        <w:t>2．对昏迷者应立即进行人工呼吸和体外心脏按压，施行心肺复苏术。</w:t>
      </w:r>
    </w:p>
    <w:p w14:paraId="278C80E1">
      <w:pPr>
        <w:keepNext w:val="0"/>
        <w:keepLines w:val="0"/>
        <w:pageBreakBefore w:val="0"/>
        <w:kinsoku/>
        <w:wordWrap/>
        <w:overflowPunct/>
        <w:topLinePunct w:val="0"/>
        <w:autoSpaceDE/>
        <w:autoSpaceDN/>
        <w:bidi w:val="0"/>
        <w:adjustRightInd/>
        <w:snapToGrid/>
        <w:spacing w:after="0" w:line="360" w:lineRule="exact"/>
        <w:ind w:firstLine="420" w:firstLineChars="200"/>
        <w:jc w:val="both"/>
        <w:textAlignment w:val="auto"/>
        <w:rPr>
          <w:sz w:val="21"/>
          <w:szCs w:val="21"/>
        </w:rPr>
      </w:pPr>
      <w:r>
        <w:rPr>
          <w:rFonts w:hint="eastAsia" w:ascii="宋体" w:hAnsi="宋体"/>
          <w:sz w:val="21"/>
          <w:szCs w:val="21"/>
        </w:rPr>
        <w:t>3．在进行急救的同时，通知市区医院做好急救准备，由气防车送医院进行观察治疗。</w:t>
      </w:r>
    </w:p>
    <w:p w14:paraId="2F1860E1"/>
    <w:p w14:paraId="1C668AF1">
      <w:pPr>
        <w:rPr>
          <w:rFonts w:hint="eastAsia"/>
        </w:rPr>
      </w:pPr>
    </w:p>
    <w:p w14:paraId="2D4AD085"/>
    <w:p w14:paraId="3E1D3080"/>
    <w:p w14:paraId="0C1C6705">
      <w:pPr>
        <w:rPr>
          <w:rFonts w:hint="eastAsia" w:ascii="华文中宋" w:hAnsi="华文中宋" w:eastAsia="华文中宋" w:cs="华文中宋"/>
          <w:sz w:val="21"/>
          <w:szCs w:val="21"/>
        </w:rPr>
      </w:pPr>
      <w:r>
        <w:rPr>
          <w:rFonts w:hint="eastAsia" w:ascii="华文中宋" w:hAnsi="华文中宋" w:eastAsia="华文中宋" w:cs="华文中宋"/>
          <w:sz w:val="21"/>
          <w:szCs w:val="21"/>
        </w:rPr>
        <w:t>附件8</w:t>
      </w:r>
    </w:p>
    <w:p w14:paraId="3BB4CA29">
      <w:pPr>
        <w:jc w:val="center"/>
        <w:rPr>
          <w:rFonts w:hint="eastAsia" w:ascii="华文中宋" w:hAnsi="华文中宋" w:eastAsia="华文中宋" w:cs="华文中宋"/>
          <w:sz w:val="32"/>
          <w:szCs w:val="32"/>
        </w:rPr>
      </w:pPr>
      <w:r>
        <w:rPr>
          <w:rFonts w:hint="eastAsia" w:ascii="华文中宋" w:hAnsi="华文中宋" w:eastAsia="华文中宋" w:cs="华文中宋"/>
          <w:sz w:val="32"/>
          <w:szCs w:val="32"/>
        </w:rPr>
        <w:t>信息接报程序和通讯联络方式</w:t>
      </w:r>
    </w:p>
    <w:p w14:paraId="5799C647">
      <w:pPr>
        <w:pStyle w:val="5"/>
        <w:keepNext w:val="0"/>
        <w:keepLines w:val="0"/>
        <w:pageBreakBefore w:val="0"/>
        <w:widowControl w:val="0"/>
        <w:kinsoku/>
        <w:wordWrap/>
        <w:overflowPunct/>
        <w:topLinePunct w:val="0"/>
        <w:autoSpaceDE/>
        <w:autoSpaceDN/>
        <w:bidi w:val="0"/>
        <w:adjustRightInd/>
        <w:snapToGrid/>
        <w:spacing w:line="360" w:lineRule="exact"/>
        <w:ind w:left="-2" w:firstLine="422"/>
        <w:textAlignment w:val="auto"/>
        <w:rPr>
          <w:rFonts w:ascii="宋体" w:hAnsi="宋体"/>
          <w:b/>
          <w:szCs w:val="21"/>
        </w:rPr>
      </w:pPr>
      <w:r>
        <w:rPr>
          <w:rFonts w:hint="eastAsia" w:ascii="宋体" w:hAnsi="宋体"/>
          <w:b/>
          <w:szCs w:val="21"/>
        </w:rPr>
        <w:t>（一）信息接报程序</w:t>
      </w:r>
    </w:p>
    <w:p w14:paraId="41C4B0A0">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 xml:space="preserve">1． </w:t>
      </w:r>
      <w:r>
        <w:rPr>
          <w:rFonts w:ascii="宋体" w:hAnsi="宋体"/>
          <w:szCs w:val="21"/>
        </w:rPr>
        <w:t xml:space="preserve"> </w:t>
      </w:r>
      <w:r>
        <w:rPr>
          <w:rFonts w:hint="eastAsia" w:ascii="宋体" w:hAnsi="宋体"/>
          <w:szCs w:val="21"/>
        </w:rPr>
        <w:t>当发生生产安全事故，事发单位要立即启动应急响应，按照相关规定和程序，第一时间报青岛石化公司应急指挥中心办公室(</w:t>
      </w:r>
      <w:r>
        <w:rPr>
          <w:rFonts w:hint="eastAsia" w:ascii="宋体" w:hAnsi="宋体"/>
          <w:szCs w:val="21"/>
          <w:lang w:eastAsia="zh-CN"/>
        </w:rPr>
        <w:t>生产调度</w:t>
      </w:r>
      <w:r>
        <w:rPr>
          <w:rFonts w:hint="eastAsia" w:ascii="宋体" w:hAnsi="宋体"/>
          <w:szCs w:val="21"/>
        </w:rPr>
        <w:t>)、消防中心。青岛石化公司应急指挥中心办公室(</w:t>
      </w:r>
      <w:r>
        <w:rPr>
          <w:rFonts w:hint="eastAsia" w:ascii="宋体" w:hAnsi="宋体"/>
          <w:szCs w:val="21"/>
          <w:lang w:eastAsia="zh-CN"/>
        </w:rPr>
        <w:t>生产调度</w:t>
      </w:r>
      <w:r>
        <w:rPr>
          <w:rFonts w:hint="eastAsia" w:ascii="宋体" w:hAnsi="宋体"/>
          <w:szCs w:val="21"/>
        </w:rPr>
        <w:t>)</w:t>
      </w:r>
      <w:r>
        <w:rPr>
          <w:rFonts w:ascii="宋体" w:hAnsi="宋体"/>
          <w:szCs w:val="21"/>
        </w:rPr>
        <w:t xml:space="preserve"> 根据报告事态情况报告</w:t>
      </w:r>
      <w:r>
        <w:rPr>
          <w:rFonts w:hint="eastAsia" w:ascii="宋体" w:hAnsi="宋体"/>
          <w:szCs w:val="21"/>
        </w:rPr>
        <w:t>公司</w:t>
      </w:r>
      <w:r>
        <w:rPr>
          <w:rFonts w:ascii="宋体" w:hAnsi="宋体"/>
          <w:szCs w:val="21"/>
        </w:rPr>
        <w:t>应急指挥中心。</w:t>
      </w:r>
    </w:p>
    <w:p w14:paraId="43C2A4C3">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 xml:space="preserve">2. </w:t>
      </w:r>
      <w:r>
        <w:rPr>
          <w:rFonts w:ascii="宋体" w:hAnsi="宋体"/>
          <w:szCs w:val="21"/>
        </w:rPr>
        <w:t xml:space="preserve"> </w:t>
      </w:r>
      <w:r>
        <w:rPr>
          <w:rFonts w:hint="eastAsia" w:ascii="宋体" w:hAnsi="宋体"/>
          <w:szCs w:val="21"/>
        </w:rPr>
        <w:t>消防中心值班室接警后，立即出动消防车和气防车赶赴事故事件现场，同时通知</w:t>
      </w:r>
      <w:r>
        <w:rPr>
          <w:rFonts w:hint="eastAsia" w:ascii="宋体" w:hAnsi="宋体"/>
          <w:szCs w:val="21"/>
          <w:lang w:eastAsia="zh-CN"/>
        </w:rPr>
        <w:t>生产调度</w:t>
      </w:r>
      <w:r>
        <w:rPr>
          <w:rFonts w:hint="eastAsia" w:ascii="宋体" w:hAnsi="宋体"/>
          <w:szCs w:val="21"/>
        </w:rPr>
        <w:t>(应急指挥中心办公室)。</w:t>
      </w:r>
    </w:p>
    <w:p w14:paraId="3C9F2431">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 xml:space="preserve">3. </w:t>
      </w:r>
      <w:r>
        <w:rPr>
          <w:rFonts w:ascii="宋体" w:hAnsi="宋体"/>
          <w:szCs w:val="21"/>
        </w:rPr>
        <w:t xml:space="preserve"> </w:t>
      </w:r>
      <w:r>
        <w:rPr>
          <w:rFonts w:hint="eastAsia" w:ascii="宋体" w:hAnsi="宋体"/>
          <w:szCs w:val="21"/>
          <w:lang w:eastAsia="zh-CN"/>
        </w:rPr>
        <w:t>生产调度</w:t>
      </w:r>
      <w:r>
        <w:rPr>
          <w:rFonts w:hint="eastAsia" w:ascii="宋体" w:hAnsi="宋体"/>
          <w:szCs w:val="21"/>
        </w:rPr>
        <w:t>(应急指挥中心办公室)接到报告后，迅速通知发生事故事件单位(部门)在岗人员立即按照本单位(部门)应急预案进行生产处置和抢险工作。</w:t>
      </w:r>
    </w:p>
    <w:p w14:paraId="418344A3">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 xml:space="preserve">4. </w:t>
      </w:r>
      <w:r>
        <w:rPr>
          <w:rFonts w:ascii="宋体" w:hAnsi="宋体"/>
          <w:szCs w:val="21"/>
        </w:rPr>
        <w:t xml:space="preserve"> </w:t>
      </w:r>
      <w:r>
        <w:rPr>
          <w:rFonts w:hint="eastAsia" w:ascii="宋体" w:hAnsi="宋体"/>
          <w:szCs w:val="21"/>
        </w:rPr>
        <w:t>夜间和节假日发生事故事件时，</w:t>
      </w:r>
      <w:r>
        <w:rPr>
          <w:rFonts w:hint="eastAsia" w:ascii="宋体" w:hAnsi="宋体"/>
          <w:szCs w:val="21"/>
          <w:lang w:eastAsia="zh-CN"/>
        </w:rPr>
        <w:t>生产调度</w:t>
      </w:r>
      <w:r>
        <w:rPr>
          <w:rFonts w:hint="eastAsia" w:ascii="宋体" w:hAnsi="宋体"/>
          <w:szCs w:val="21"/>
        </w:rPr>
        <w:t>(应急指挥中心办公室)要立即拨打总值班电话或值班人员手机，通知公司总值班人员，到</w:t>
      </w:r>
      <w:r>
        <w:rPr>
          <w:rFonts w:hint="eastAsia" w:ascii="宋体" w:hAnsi="宋体"/>
          <w:szCs w:val="21"/>
          <w:lang w:eastAsia="zh-CN"/>
        </w:rPr>
        <w:t>生产调度</w:t>
      </w:r>
      <w:r>
        <w:rPr>
          <w:rFonts w:hint="eastAsia" w:ascii="宋体" w:hAnsi="宋体"/>
          <w:szCs w:val="21"/>
        </w:rPr>
        <w:t>(应急指挥中心办公室)或现场对事件初期处置工作进行指挥。</w:t>
      </w:r>
    </w:p>
    <w:p w14:paraId="600B7B2A">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 xml:space="preserve">5. </w:t>
      </w:r>
      <w:r>
        <w:rPr>
          <w:rFonts w:ascii="宋体" w:hAnsi="宋体"/>
          <w:szCs w:val="21"/>
        </w:rPr>
        <w:t xml:space="preserve"> </w:t>
      </w:r>
      <w:r>
        <w:rPr>
          <w:rFonts w:hint="eastAsia" w:ascii="宋体" w:hAnsi="宋体"/>
          <w:szCs w:val="21"/>
          <w:lang w:eastAsia="zh-CN"/>
        </w:rPr>
        <w:t>生产调度</w:t>
      </w:r>
      <w:r>
        <w:rPr>
          <w:rFonts w:hint="eastAsia" w:ascii="宋体" w:hAnsi="宋体"/>
          <w:szCs w:val="21"/>
        </w:rPr>
        <w:t>(应急指挥中心办公室)分析报告情况，需要启动公司级预案时，迅速将应急启动指令以电话方式通知公司应急指挥中心总指挥、副总指挥及成员、应急工作组成员、事故单位技术员以上管理人员。应急工作组组长在接到应急启动指令后应立即赶赴应急指挥中心向总指挥报道并签到。应急工作组执行组长负责制，由组长负责通知所属应急工作组相关组员，因组员缺位造成应急处置不当，导致的事故扩大等相关责任由组长承担。组长因特殊原因无法及时到达事故现场或离岗时，要将相关职责委托给副组长。</w:t>
      </w:r>
    </w:p>
    <w:p w14:paraId="0FDEDD6C">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 xml:space="preserve">6. </w:t>
      </w:r>
      <w:r>
        <w:rPr>
          <w:rFonts w:ascii="宋体" w:hAnsi="宋体"/>
          <w:szCs w:val="21"/>
        </w:rPr>
        <w:t xml:space="preserve"> </w:t>
      </w:r>
      <w:r>
        <w:rPr>
          <w:rFonts w:hint="eastAsia" w:ascii="宋体" w:hAnsi="宋体"/>
          <w:szCs w:val="21"/>
        </w:rPr>
        <w:t>青岛石化应急指挥中心根据事故事件的性质、严重程度、影响范围和可控性，对事件进行初步研判，作出应急准备或应急启动的决策：</w:t>
      </w:r>
    </w:p>
    <w:p w14:paraId="495E13D2">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a)</w:t>
      </w:r>
      <w:r>
        <w:rPr>
          <w:rFonts w:hint="eastAsia" w:ascii="宋体" w:hAnsi="宋体"/>
          <w:szCs w:val="21"/>
        </w:rPr>
        <w:tab/>
      </w:r>
      <w:r>
        <w:rPr>
          <w:rFonts w:ascii="宋体" w:hAnsi="宋体"/>
          <w:szCs w:val="21"/>
        </w:rPr>
        <w:t xml:space="preserve"> </w:t>
      </w:r>
      <w:r>
        <w:rPr>
          <w:rFonts w:hint="eastAsia" w:ascii="宋体" w:hAnsi="宋体"/>
          <w:szCs w:val="21"/>
        </w:rPr>
        <w:t>当未达到启动条件时，下达应急准备指令，开展应急准备工作；</w:t>
      </w:r>
    </w:p>
    <w:p w14:paraId="7D759DCA">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b)</w:t>
      </w:r>
      <w:r>
        <w:rPr>
          <w:rFonts w:hint="eastAsia" w:ascii="宋体" w:hAnsi="宋体"/>
          <w:szCs w:val="21"/>
        </w:rPr>
        <w:tab/>
      </w:r>
      <w:r>
        <w:rPr>
          <w:rFonts w:ascii="宋体" w:hAnsi="宋体"/>
          <w:szCs w:val="21"/>
        </w:rPr>
        <w:t xml:space="preserve"> </w:t>
      </w:r>
      <w:r>
        <w:rPr>
          <w:rFonts w:hint="eastAsia" w:ascii="宋体" w:hAnsi="宋体"/>
          <w:szCs w:val="21"/>
        </w:rPr>
        <w:t>当达到启动条件时，下达应急启动指令，开展应急处置工作。</w:t>
      </w:r>
    </w:p>
    <w:p w14:paraId="79709D0B">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 xml:space="preserve">7. </w:t>
      </w:r>
      <w:r>
        <w:rPr>
          <w:rFonts w:ascii="宋体" w:hAnsi="宋体"/>
          <w:szCs w:val="21"/>
        </w:rPr>
        <w:t xml:space="preserve"> </w:t>
      </w:r>
      <w:r>
        <w:rPr>
          <w:rFonts w:hint="eastAsia" w:ascii="宋体" w:hAnsi="宋体"/>
          <w:szCs w:val="21"/>
          <w:lang w:eastAsia="zh-CN"/>
        </w:rPr>
        <w:t>生产调度</w:t>
      </w:r>
      <w:r>
        <w:rPr>
          <w:rFonts w:hint="eastAsia" w:ascii="宋体" w:hAnsi="宋体"/>
          <w:szCs w:val="21"/>
        </w:rPr>
        <w:t>接到应急准备或应急启动的指令后，立即安排应急值班人员迅速通知各应急救援专业组做好应急准备或开展应急处置。</w:t>
      </w:r>
    </w:p>
    <w:p w14:paraId="31737964">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a) 发生事故后，岗位人员应立即或通过班长迅速向消防中心（气防站）报警，并立即报告公司应急指挥中心办公室(</w:t>
      </w:r>
      <w:r>
        <w:rPr>
          <w:rFonts w:hint="eastAsia" w:ascii="宋体" w:hAnsi="宋体"/>
          <w:szCs w:val="21"/>
          <w:lang w:eastAsia="zh-CN"/>
        </w:rPr>
        <w:t>生产调度</w:t>
      </w:r>
      <w:r>
        <w:rPr>
          <w:rFonts w:hint="eastAsia" w:ascii="宋体" w:hAnsi="宋体"/>
          <w:szCs w:val="21"/>
        </w:rPr>
        <w:t>)。同时按各单位应急预案的要求，进行应急处置。</w:t>
      </w:r>
    </w:p>
    <w:p w14:paraId="581DBC72">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b) 岗位人员报警时，应说明：事故单位、详细地点、现场伤亡人员数量、事故初步原因、事故现状、危害程度及其它相关情况。</w:t>
      </w:r>
    </w:p>
    <w:p w14:paraId="3BB0F7D6">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szCs w:val="21"/>
        </w:rPr>
      </w:pPr>
      <w:r>
        <w:rPr>
          <w:rFonts w:hint="eastAsia" w:ascii="宋体" w:hAnsi="宋体"/>
          <w:szCs w:val="21"/>
        </w:rPr>
        <w:t>c) 调度接到报警后，应立即按“应急工作通讯录”通知相关人员，成立现场应急指挥部，启动本预案。</w:t>
      </w:r>
    </w:p>
    <w:p w14:paraId="5ABD2639">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szCs w:val="21"/>
        </w:rPr>
      </w:pPr>
      <w:r>
        <w:rPr>
          <w:rFonts w:hint="eastAsia" w:ascii="宋体" w:hAnsi="宋体"/>
          <w:szCs w:val="21"/>
        </w:rPr>
        <w:t>d) 现场应急指挥部按照事故涉及的范围，通知相关单位，申请外援，按既定的职责实施应急抢险工作。</w:t>
      </w:r>
    </w:p>
    <w:p w14:paraId="4BE33D01">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szCs w:val="21"/>
        </w:rPr>
      </w:pPr>
    </w:p>
    <w:p w14:paraId="5E3BF807">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szCs w:val="21"/>
        </w:rPr>
      </w:pPr>
    </w:p>
    <w:p w14:paraId="63FF5D00">
      <w:pPr>
        <w:pStyle w:val="5"/>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szCs w:val="21"/>
        </w:rPr>
      </w:pPr>
    </w:p>
    <w:p w14:paraId="2046E616">
      <w:pPr>
        <w:pStyle w:val="5"/>
        <w:keepNext w:val="0"/>
        <w:keepLines w:val="0"/>
        <w:pageBreakBefore w:val="0"/>
        <w:widowControl w:val="0"/>
        <w:kinsoku/>
        <w:wordWrap/>
        <w:overflowPunct/>
        <w:topLinePunct w:val="0"/>
        <w:autoSpaceDE/>
        <w:autoSpaceDN/>
        <w:bidi w:val="0"/>
        <w:adjustRightInd/>
        <w:snapToGrid/>
        <w:spacing w:line="360" w:lineRule="exact"/>
        <w:ind w:left="-2" w:firstLine="422"/>
        <w:textAlignment w:val="auto"/>
        <w:rPr>
          <w:rFonts w:ascii="宋体" w:hAnsi="宋体"/>
          <w:b/>
          <w:szCs w:val="21"/>
        </w:rPr>
      </w:pPr>
      <w:r>
        <w:rPr>
          <w:rFonts w:hint="eastAsia" w:ascii="宋体" w:hAnsi="宋体"/>
          <w:b/>
          <w:szCs w:val="21"/>
        </w:rPr>
        <w:t>（二）24小时报警和通讯联络方式</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6597"/>
      </w:tblGrid>
      <w:tr w14:paraId="65584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3" w:hRule="atLeast"/>
          <w:jc w:val="center"/>
        </w:trPr>
        <w:tc>
          <w:tcPr>
            <w:tcW w:w="1121" w:type="pct"/>
            <w:shd w:val="clear" w:color="auto" w:fill="auto"/>
            <w:vAlign w:val="center"/>
          </w:tcPr>
          <w:p w14:paraId="3055FA65">
            <w:pPr>
              <w:keepNext w:val="0"/>
              <w:keepLines w:val="0"/>
              <w:pageBreakBefore w:val="0"/>
              <w:widowControl/>
              <w:kinsoku/>
              <w:wordWrap/>
              <w:overflowPunct/>
              <w:topLinePunct w:val="0"/>
              <w:autoSpaceDE/>
              <w:autoSpaceDN/>
              <w:bidi w:val="0"/>
              <w:adjustRightInd/>
              <w:snapToGrid/>
              <w:spacing w:after="0" w:line="360" w:lineRule="exact"/>
              <w:textAlignment w:val="auto"/>
              <w:rPr>
                <w:rFonts w:hint="eastAsia" w:eastAsiaTheme="minorEastAsia"/>
                <w:sz w:val="21"/>
                <w:szCs w:val="21"/>
                <w:lang w:eastAsia="zh-CN"/>
              </w:rPr>
            </w:pPr>
            <w:r>
              <w:rPr>
                <w:rFonts w:hint="eastAsia"/>
                <w:sz w:val="21"/>
                <w:szCs w:val="21"/>
                <w:lang w:eastAsia="zh-CN"/>
              </w:rPr>
              <w:t>生产调度</w:t>
            </w:r>
          </w:p>
        </w:tc>
        <w:tc>
          <w:tcPr>
            <w:tcW w:w="3879" w:type="pct"/>
            <w:shd w:val="clear" w:color="auto" w:fill="auto"/>
            <w:vAlign w:val="center"/>
          </w:tcPr>
          <w:p w14:paraId="3DF3ACB8">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highlight w:val="none"/>
              </w:rPr>
            </w:pPr>
            <w:r>
              <w:rPr>
                <w:rFonts w:hint="eastAsia"/>
                <w:sz w:val="21"/>
                <w:szCs w:val="21"/>
                <w:highlight w:val="none"/>
              </w:rPr>
              <w:t>防爆手机拨打方式：</w:t>
            </w:r>
            <w:r>
              <w:rPr>
                <w:sz w:val="21"/>
                <w:szCs w:val="21"/>
                <w:highlight w:val="none"/>
              </w:rPr>
              <w:t>6</w:t>
            </w:r>
            <w:r>
              <w:rPr>
                <w:rFonts w:hint="eastAsia"/>
                <w:sz w:val="21"/>
                <w:szCs w:val="21"/>
                <w:highlight w:val="none"/>
                <w:lang w:val="en-US" w:eastAsia="zh-CN"/>
              </w:rPr>
              <w:t>22</w:t>
            </w:r>
            <w:r>
              <w:rPr>
                <w:sz w:val="21"/>
                <w:szCs w:val="21"/>
                <w:highlight w:val="none"/>
              </w:rPr>
              <w:t>313/6</w:t>
            </w:r>
            <w:r>
              <w:rPr>
                <w:rFonts w:hint="eastAsia"/>
                <w:sz w:val="21"/>
                <w:szCs w:val="21"/>
                <w:highlight w:val="none"/>
                <w:lang w:val="en-US" w:eastAsia="zh-CN"/>
              </w:rPr>
              <w:t>22</w:t>
            </w:r>
            <w:r>
              <w:rPr>
                <w:sz w:val="21"/>
                <w:szCs w:val="21"/>
                <w:highlight w:val="none"/>
              </w:rPr>
              <w:t>314</w:t>
            </w:r>
          </w:p>
          <w:p w14:paraId="4A6156AF">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highlight w:val="none"/>
              </w:rPr>
            </w:pPr>
            <w:r>
              <w:rPr>
                <w:rFonts w:hint="eastAsia"/>
                <w:sz w:val="21"/>
                <w:szCs w:val="21"/>
                <w:highlight w:val="none"/>
              </w:rPr>
              <w:t>厂内固定电话拨打方式：105/</w:t>
            </w:r>
            <w:r>
              <w:rPr>
                <w:rFonts w:hint="eastAsia"/>
                <w:sz w:val="21"/>
                <w:szCs w:val="21"/>
                <w:highlight w:val="none"/>
                <w:lang w:val="en-US" w:eastAsia="zh-CN"/>
              </w:rPr>
              <w:t>2</w:t>
            </w:r>
            <w:r>
              <w:rPr>
                <w:rFonts w:hint="eastAsia"/>
                <w:sz w:val="21"/>
                <w:szCs w:val="21"/>
                <w:highlight w:val="none"/>
              </w:rPr>
              <w:t>313/</w:t>
            </w:r>
            <w:r>
              <w:rPr>
                <w:rFonts w:hint="eastAsia"/>
                <w:sz w:val="21"/>
                <w:szCs w:val="21"/>
                <w:highlight w:val="none"/>
                <w:lang w:val="en-US" w:eastAsia="zh-CN"/>
              </w:rPr>
              <w:t>2</w:t>
            </w:r>
            <w:r>
              <w:rPr>
                <w:rFonts w:hint="eastAsia"/>
                <w:sz w:val="21"/>
                <w:szCs w:val="21"/>
                <w:highlight w:val="none"/>
              </w:rPr>
              <w:t>314</w:t>
            </w:r>
          </w:p>
          <w:p w14:paraId="72160A73">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highlight w:val="none"/>
              </w:rPr>
            </w:pPr>
            <w:r>
              <w:rPr>
                <w:rFonts w:hint="eastAsia"/>
                <w:sz w:val="21"/>
                <w:szCs w:val="21"/>
                <w:highlight w:val="none"/>
              </w:rPr>
              <w:t>厂外电话拨打方式：</w:t>
            </w:r>
            <w:r>
              <w:rPr>
                <w:rFonts w:hint="eastAsia"/>
                <w:sz w:val="21"/>
                <w:szCs w:val="21"/>
                <w:highlight w:val="none"/>
                <w:lang w:val="en-US" w:eastAsia="zh-CN"/>
              </w:rPr>
              <w:t>0532-</w:t>
            </w:r>
            <w:r>
              <w:rPr>
                <w:rFonts w:hint="eastAsia"/>
                <w:sz w:val="21"/>
                <w:szCs w:val="21"/>
                <w:highlight w:val="none"/>
              </w:rPr>
              <w:t>66762313/</w:t>
            </w:r>
            <w:r>
              <w:rPr>
                <w:rFonts w:hint="eastAsia"/>
                <w:sz w:val="21"/>
                <w:szCs w:val="21"/>
                <w:highlight w:val="none"/>
                <w:lang w:val="en-US" w:eastAsia="zh-CN"/>
              </w:rPr>
              <w:t>0532-</w:t>
            </w:r>
            <w:r>
              <w:rPr>
                <w:rFonts w:hint="eastAsia"/>
                <w:sz w:val="21"/>
                <w:szCs w:val="21"/>
                <w:highlight w:val="none"/>
              </w:rPr>
              <w:t>66762314</w:t>
            </w:r>
          </w:p>
        </w:tc>
      </w:tr>
      <w:tr w14:paraId="7FAF1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121" w:type="pct"/>
            <w:shd w:val="clear" w:color="auto" w:fill="auto"/>
            <w:vAlign w:val="center"/>
          </w:tcPr>
          <w:p w14:paraId="5CAB5C97">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消防/气防</w:t>
            </w:r>
          </w:p>
        </w:tc>
        <w:tc>
          <w:tcPr>
            <w:tcW w:w="3879" w:type="pct"/>
            <w:shd w:val="clear" w:color="auto" w:fill="auto"/>
            <w:vAlign w:val="center"/>
          </w:tcPr>
          <w:p w14:paraId="2E4A62F3">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eastAsiaTheme="minorEastAsia"/>
                <w:sz w:val="21"/>
                <w:szCs w:val="21"/>
                <w:highlight w:val="none"/>
                <w:lang w:val="en-US" w:eastAsia="zh-CN"/>
              </w:rPr>
            </w:pPr>
            <w:r>
              <w:rPr>
                <w:rFonts w:hint="eastAsia"/>
                <w:sz w:val="21"/>
                <w:szCs w:val="21"/>
                <w:highlight w:val="none"/>
              </w:rPr>
              <w:t>厂内电话拨打方式：119</w:t>
            </w:r>
            <w:r>
              <w:rPr>
                <w:rFonts w:hint="eastAsia"/>
                <w:sz w:val="21"/>
                <w:szCs w:val="21"/>
                <w:highlight w:val="none"/>
                <w:lang w:eastAsia="zh-CN"/>
              </w:rPr>
              <w:t>（固话）、</w:t>
            </w:r>
            <w:r>
              <w:rPr>
                <w:rFonts w:hint="eastAsia"/>
                <w:sz w:val="21"/>
                <w:szCs w:val="21"/>
                <w:highlight w:val="none"/>
                <w:lang w:val="en-US" w:eastAsia="zh-CN"/>
              </w:rPr>
              <w:t>622119</w:t>
            </w:r>
          </w:p>
          <w:p w14:paraId="136C387F">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highlight w:val="none"/>
              </w:rPr>
            </w:pPr>
            <w:r>
              <w:rPr>
                <w:rFonts w:hint="eastAsia"/>
                <w:sz w:val="21"/>
                <w:szCs w:val="21"/>
                <w:highlight w:val="none"/>
              </w:rPr>
              <w:t>外线电话拨打方式：</w:t>
            </w:r>
            <w:r>
              <w:rPr>
                <w:rFonts w:hint="eastAsia"/>
                <w:sz w:val="21"/>
                <w:szCs w:val="21"/>
                <w:highlight w:val="none"/>
                <w:lang w:val="en-US" w:eastAsia="zh-CN"/>
              </w:rPr>
              <w:t>0532-</w:t>
            </w:r>
            <w:r>
              <w:rPr>
                <w:rFonts w:hint="eastAsia"/>
                <w:sz w:val="21"/>
                <w:szCs w:val="21"/>
                <w:highlight w:val="none"/>
              </w:rPr>
              <w:t>66762119</w:t>
            </w:r>
          </w:p>
        </w:tc>
      </w:tr>
      <w:tr w14:paraId="461A8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121" w:type="pct"/>
            <w:shd w:val="clear" w:color="auto" w:fill="auto"/>
            <w:vAlign w:val="center"/>
          </w:tcPr>
          <w:p w14:paraId="6FF775CB">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rPr>
            </w:pPr>
            <w:r>
              <w:rPr>
                <w:rFonts w:hint="eastAsia"/>
                <w:sz w:val="21"/>
                <w:szCs w:val="21"/>
              </w:rPr>
              <w:t>医疗救护</w:t>
            </w:r>
          </w:p>
        </w:tc>
        <w:tc>
          <w:tcPr>
            <w:tcW w:w="3879" w:type="pct"/>
            <w:shd w:val="clear" w:color="auto" w:fill="auto"/>
            <w:vAlign w:val="center"/>
          </w:tcPr>
          <w:p w14:paraId="4140025D">
            <w:pPr>
              <w:keepNext w:val="0"/>
              <w:keepLines w:val="0"/>
              <w:pageBreakBefore w:val="0"/>
              <w:widowControl/>
              <w:kinsoku/>
              <w:wordWrap/>
              <w:overflowPunct/>
              <w:topLinePunct w:val="0"/>
              <w:autoSpaceDE/>
              <w:autoSpaceDN/>
              <w:bidi w:val="0"/>
              <w:adjustRightInd/>
              <w:snapToGrid/>
              <w:spacing w:after="0" w:line="360" w:lineRule="exact"/>
              <w:textAlignment w:val="auto"/>
              <w:rPr>
                <w:rFonts w:hint="default" w:eastAsiaTheme="minorEastAsia"/>
                <w:sz w:val="21"/>
                <w:szCs w:val="21"/>
                <w:highlight w:val="none"/>
                <w:lang w:val="en-US" w:eastAsia="zh-CN"/>
              </w:rPr>
            </w:pPr>
            <w:r>
              <w:rPr>
                <w:rFonts w:hint="eastAsia"/>
                <w:sz w:val="21"/>
                <w:szCs w:val="21"/>
                <w:highlight w:val="none"/>
              </w:rPr>
              <w:t>厂内电话拨打方式：120</w:t>
            </w:r>
            <w:r>
              <w:rPr>
                <w:rFonts w:hint="eastAsia"/>
                <w:sz w:val="21"/>
                <w:szCs w:val="21"/>
                <w:highlight w:val="none"/>
                <w:lang w:eastAsia="zh-CN"/>
              </w:rPr>
              <w:t>（固话）、</w:t>
            </w:r>
            <w:r>
              <w:rPr>
                <w:rFonts w:hint="eastAsia"/>
                <w:sz w:val="21"/>
                <w:szCs w:val="21"/>
                <w:highlight w:val="none"/>
                <w:lang w:val="en-US" w:eastAsia="zh-CN"/>
              </w:rPr>
              <w:t>622120</w:t>
            </w:r>
          </w:p>
          <w:p w14:paraId="53BDE751">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highlight w:val="none"/>
              </w:rPr>
            </w:pPr>
            <w:r>
              <w:rPr>
                <w:rFonts w:hint="eastAsia"/>
                <w:sz w:val="21"/>
                <w:szCs w:val="21"/>
                <w:highlight w:val="none"/>
              </w:rPr>
              <w:t>厂外电话拨打方式：</w:t>
            </w:r>
            <w:r>
              <w:rPr>
                <w:rFonts w:hint="eastAsia"/>
                <w:sz w:val="21"/>
                <w:szCs w:val="21"/>
                <w:highlight w:val="none"/>
                <w:lang w:val="en-US" w:eastAsia="zh-CN"/>
              </w:rPr>
              <w:t>0532-</w:t>
            </w:r>
            <w:r>
              <w:rPr>
                <w:rFonts w:hint="eastAsia"/>
                <w:sz w:val="21"/>
                <w:szCs w:val="21"/>
                <w:highlight w:val="none"/>
              </w:rPr>
              <w:t>66762120</w:t>
            </w:r>
          </w:p>
        </w:tc>
      </w:tr>
    </w:tbl>
    <w:p w14:paraId="5C134EBF"/>
    <w:p w14:paraId="64931BE3"/>
    <w:p w14:paraId="1C1142E0">
      <w:pPr>
        <w:rPr>
          <w:rFonts w:hint="eastAsia"/>
        </w:rPr>
      </w:pPr>
    </w:p>
    <w:p w14:paraId="5DD852D6"/>
    <w:p w14:paraId="5CE98A89"/>
    <w:p w14:paraId="4DA83AF7"/>
    <w:p w14:paraId="378C79C0"/>
    <w:p w14:paraId="3CBA974B"/>
    <w:p w14:paraId="36801EAD"/>
    <w:p w14:paraId="42E441C2"/>
    <w:p w14:paraId="367B9585"/>
    <w:p w14:paraId="18D76CFA"/>
    <w:p w14:paraId="5F07ECA2"/>
    <w:p w14:paraId="44A6126E"/>
    <w:p w14:paraId="517E8115"/>
    <w:p w14:paraId="2CB0911C"/>
    <w:p w14:paraId="2BB5707D"/>
    <w:p w14:paraId="4C19B19B"/>
    <w:p w14:paraId="2D1AB4DC"/>
    <w:p w14:paraId="59569D3D">
      <w:pPr>
        <w:keepNext w:val="0"/>
        <w:keepLines w:val="0"/>
        <w:pageBreakBefore w:val="0"/>
        <w:widowControl/>
        <w:kinsoku/>
        <w:wordWrap/>
        <w:overflowPunct/>
        <w:topLinePunct w:val="0"/>
        <w:autoSpaceDE/>
        <w:autoSpaceDN/>
        <w:bidi w:val="0"/>
        <w:adjustRightInd/>
        <w:snapToGrid/>
        <w:textAlignment w:val="auto"/>
        <w:rPr>
          <w:rFonts w:hint="eastAsia" w:ascii="华文中宋" w:hAnsi="华文中宋" w:eastAsia="华文中宋" w:cs="华文中宋"/>
          <w:sz w:val="21"/>
          <w:szCs w:val="21"/>
        </w:rPr>
      </w:pPr>
      <w:r>
        <w:rPr>
          <w:rFonts w:hint="eastAsia" w:ascii="华文中宋" w:hAnsi="华文中宋" w:eastAsia="华文中宋" w:cs="华文中宋"/>
          <w:sz w:val="21"/>
          <w:szCs w:val="21"/>
        </w:rPr>
        <w:t>附件9</w:t>
      </w:r>
    </w:p>
    <w:p w14:paraId="37E6538E">
      <w:pPr>
        <w:jc w:val="center"/>
        <w:rPr>
          <w:rFonts w:hint="eastAsia" w:ascii="华文中宋" w:hAnsi="华文中宋" w:eastAsia="华文中宋" w:cs="华文中宋"/>
          <w:sz w:val="32"/>
          <w:szCs w:val="32"/>
        </w:rPr>
      </w:pPr>
      <w:r>
        <w:rPr>
          <w:rFonts w:hint="eastAsia" w:ascii="华文中宋" w:hAnsi="华文中宋" w:eastAsia="华文中宋" w:cs="华文中宋"/>
          <w:sz w:val="32"/>
          <w:szCs w:val="32"/>
        </w:rPr>
        <w:t>青岛石化生产安全事故应急信息报告单</w:t>
      </w:r>
    </w:p>
    <w:p w14:paraId="7949B24D">
      <w:pPr>
        <w:jc w:val="center"/>
        <w:rPr>
          <w:rFonts w:ascii="黑体" w:hAnsi="黑体" w:eastAsia="黑体"/>
          <w:sz w:val="21"/>
          <w:szCs w:val="21"/>
        </w:rPr>
      </w:pPr>
      <w:r>
        <w:rPr>
          <w:rFonts w:hint="eastAsia" w:ascii="黑体" w:hAnsi="黑体" w:eastAsia="黑体"/>
          <w:sz w:val="21"/>
          <w:szCs w:val="21"/>
        </w:rPr>
        <w:t>火灾爆炸事故应急信息接报单</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4"/>
        <w:gridCol w:w="1172"/>
        <w:gridCol w:w="295"/>
        <w:gridCol w:w="778"/>
        <w:gridCol w:w="27"/>
        <w:gridCol w:w="1329"/>
        <w:gridCol w:w="132"/>
        <w:gridCol w:w="1198"/>
        <w:gridCol w:w="1809"/>
      </w:tblGrid>
      <w:tr w14:paraId="01E5A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1EFA34C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报告单位</w:t>
            </w:r>
          </w:p>
        </w:tc>
        <w:tc>
          <w:tcPr>
            <w:tcW w:w="1247" w:type="dxa"/>
            <w:tcBorders>
              <w:tl2br w:val="nil"/>
              <w:tr2bl w:val="nil"/>
            </w:tcBorders>
            <w:vAlign w:val="center"/>
          </w:tcPr>
          <w:p w14:paraId="61CDD52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134" w:type="dxa"/>
            <w:gridSpan w:val="2"/>
            <w:tcBorders>
              <w:tl2br w:val="nil"/>
              <w:tr2bl w:val="nil"/>
            </w:tcBorders>
            <w:vAlign w:val="center"/>
          </w:tcPr>
          <w:p w14:paraId="5911167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报告时间</w:t>
            </w:r>
          </w:p>
        </w:tc>
        <w:tc>
          <w:tcPr>
            <w:tcW w:w="1588" w:type="dxa"/>
            <w:gridSpan w:val="3"/>
            <w:tcBorders>
              <w:tl2br w:val="nil"/>
              <w:tr2bl w:val="nil"/>
            </w:tcBorders>
            <w:vAlign w:val="center"/>
          </w:tcPr>
          <w:p w14:paraId="61E9D9C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276" w:type="dxa"/>
            <w:tcBorders>
              <w:tl2br w:val="nil"/>
              <w:tr2bl w:val="nil"/>
            </w:tcBorders>
            <w:vAlign w:val="center"/>
          </w:tcPr>
          <w:p w14:paraId="16762FC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报告地点</w:t>
            </w:r>
          </w:p>
        </w:tc>
        <w:tc>
          <w:tcPr>
            <w:tcW w:w="1935" w:type="dxa"/>
            <w:tcBorders>
              <w:tl2br w:val="nil"/>
              <w:tr2bl w:val="nil"/>
            </w:tcBorders>
            <w:vAlign w:val="center"/>
          </w:tcPr>
          <w:p w14:paraId="6465D329">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0F575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3DCB539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报告人姓名</w:t>
            </w:r>
          </w:p>
        </w:tc>
        <w:tc>
          <w:tcPr>
            <w:tcW w:w="1247" w:type="dxa"/>
            <w:tcBorders>
              <w:tl2br w:val="nil"/>
              <w:tr2bl w:val="nil"/>
            </w:tcBorders>
            <w:vAlign w:val="center"/>
          </w:tcPr>
          <w:p w14:paraId="73F9C52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134" w:type="dxa"/>
            <w:gridSpan w:val="2"/>
            <w:tcBorders>
              <w:tl2br w:val="nil"/>
              <w:tr2bl w:val="nil"/>
            </w:tcBorders>
            <w:vAlign w:val="center"/>
          </w:tcPr>
          <w:p w14:paraId="612E818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联系电话</w:t>
            </w:r>
          </w:p>
        </w:tc>
        <w:tc>
          <w:tcPr>
            <w:tcW w:w="1588" w:type="dxa"/>
            <w:gridSpan w:val="3"/>
            <w:tcBorders>
              <w:tl2br w:val="nil"/>
              <w:tr2bl w:val="nil"/>
            </w:tcBorders>
            <w:vAlign w:val="center"/>
          </w:tcPr>
          <w:p w14:paraId="4DD0075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276" w:type="dxa"/>
            <w:tcBorders>
              <w:tl2br w:val="nil"/>
              <w:tr2bl w:val="nil"/>
            </w:tcBorders>
            <w:vAlign w:val="center"/>
          </w:tcPr>
          <w:p w14:paraId="316A9FE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岗位/职务</w:t>
            </w:r>
          </w:p>
        </w:tc>
        <w:tc>
          <w:tcPr>
            <w:tcW w:w="1935" w:type="dxa"/>
            <w:tcBorders>
              <w:tl2br w:val="nil"/>
              <w:tr2bl w:val="nil"/>
            </w:tcBorders>
            <w:vAlign w:val="center"/>
          </w:tcPr>
          <w:p w14:paraId="6C709338">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1EB74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067" w:type="dxa"/>
            <w:gridSpan w:val="9"/>
            <w:tcBorders>
              <w:tl2br w:val="nil"/>
              <w:tr2bl w:val="nil"/>
            </w:tcBorders>
            <w:shd w:val="clear" w:color="auto" w:fill="E0E0E0"/>
            <w:vAlign w:val="center"/>
          </w:tcPr>
          <w:p w14:paraId="3776B7D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事故简要情况</w:t>
            </w:r>
          </w:p>
        </w:tc>
      </w:tr>
      <w:tr w14:paraId="7E394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887" w:type="dxa"/>
            <w:tcBorders>
              <w:tl2br w:val="nil"/>
              <w:tr2bl w:val="nil"/>
            </w:tcBorders>
            <w:vAlign w:val="center"/>
          </w:tcPr>
          <w:p w14:paraId="38183AD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发生时间</w:t>
            </w:r>
          </w:p>
        </w:tc>
        <w:tc>
          <w:tcPr>
            <w:tcW w:w="2410" w:type="dxa"/>
            <w:gridSpan w:val="4"/>
            <w:tcBorders>
              <w:tl2br w:val="nil"/>
              <w:tr2bl w:val="nil"/>
            </w:tcBorders>
            <w:vAlign w:val="center"/>
          </w:tcPr>
          <w:p w14:paraId="16556B51">
            <w:pPr>
              <w:keepNext w:val="0"/>
              <w:keepLines w:val="0"/>
              <w:pageBreakBefore w:val="0"/>
              <w:widowControl/>
              <w:kinsoku/>
              <w:wordWrap/>
              <w:overflowPunct/>
              <w:topLinePunct w:val="0"/>
              <w:autoSpaceDE/>
              <w:autoSpaceDN/>
              <w:bidi w:val="0"/>
              <w:adjustRightInd/>
              <w:snapToGrid/>
              <w:spacing w:after="0" w:line="360" w:lineRule="exact"/>
              <w:ind w:firstLine="210" w:firstLineChars="100"/>
              <w:jc w:val="left"/>
              <w:textAlignment w:val="auto"/>
              <w:rPr>
                <w:kern w:val="0"/>
                <w:sz w:val="21"/>
                <w:szCs w:val="21"/>
              </w:rPr>
            </w:pPr>
            <w:r>
              <w:rPr>
                <w:kern w:val="0"/>
                <w:sz w:val="21"/>
                <w:szCs w:val="21"/>
              </w:rPr>
              <w:t xml:space="preserve"> 日   时   分</w:t>
            </w:r>
          </w:p>
        </w:tc>
        <w:tc>
          <w:tcPr>
            <w:tcW w:w="1417" w:type="dxa"/>
            <w:tcBorders>
              <w:tl2br w:val="nil"/>
              <w:tr2bl w:val="nil"/>
            </w:tcBorders>
            <w:vAlign w:val="center"/>
          </w:tcPr>
          <w:p w14:paraId="5905C01D">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rFonts w:hint="eastAsia"/>
                <w:kern w:val="0"/>
                <w:sz w:val="21"/>
                <w:szCs w:val="21"/>
              </w:rPr>
              <w:t>事发单位</w:t>
            </w:r>
          </w:p>
        </w:tc>
        <w:tc>
          <w:tcPr>
            <w:tcW w:w="3353" w:type="dxa"/>
            <w:gridSpan w:val="3"/>
            <w:tcBorders>
              <w:tl2br w:val="nil"/>
              <w:tr2bl w:val="nil"/>
            </w:tcBorders>
            <w:vAlign w:val="center"/>
          </w:tcPr>
          <w:p w14:paraId="05C975EC">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3DF2C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887" w:type="dxa"/>
            <w:tcBorders>
              <w:tl2br w:val="nil"/>
              <w:tr2bl w:val="nil"/>
            </w:tcBorders>
            <w:vAlign w:val="center"/>
          </w:tcPr>
          <w:p w14:paraId="49C1627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发生地点</w:t>
            </w:r>
          </w:p>
        </w:tc>
        <w:tc>
          <w:tcPr>
            <w:tcW w:w="1559" w:type="dxa"/>
            <w:gridSpan w:val="2"/>
            <w:tcBorders>
              <w:tl2br w:val="nil"/>
              <w:tr2bl w:val="nil"/>
            </w:tcBorders>
            <w:vAlign w:val="center"/>
          </w:tcPr>
          <w:p w14:paraId="6B356E8C">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□厂（场）内</w:t>
            </w:r>
          </w:p>
          <w:p w14:paraId="50685BE7">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□厂（场）外</w:t>
            </w:r>
          </w:p>
        </w:tc>
        <w:tc>
          <w:tcPr>
            <w:tcW w:w="851" w:type="dxa"/>
            <w:gridSpan w:val="2"/>
            <w:tcBorders>
              <w:tl2br w:val="nil"/>
              <w:tr2bl w:val="nil"/>
            </w:tcBorders>
            <w:vAlign w:val="center"/>
          </w:tcPr>
          <w:p w14:paraId="5740E12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地点</w:t>
            </w:r>
          </w:p>
        </w:tc>
        <w:tc>
          <w:tcPr>
            <w:tcW w:w="4770" w:type="dxa"/>
            <w:gridSpan w:val="4"/>
            <w:tcBorders>
              <w:tl2br w:val="nil"/>
              <w:tr2bl w:val="nil"/>
            </w:tcBorders>
            <w:vAlign w:val="center"/>
          </w:tcPr>
          <w:p w14:paraId="56F6672D">
            <w:pPr>
              <w:keepNext w:val="0"/>
              <w:keepLines w:val="0"/>
              <w:pageBreakBefore w:val="0"/>
              <w:widowControl/>
              <w:kinsoku/>
              <w:wordWrap/>
              <w:overflowPunct/>
              <w:topLinePunct w:val="0"/>
              <w:autoSpaceDE/>
              <w:autoSpaceDN/>
              <w:bidi w:val="0"/>
              <w:adjustRightInd/>
              <w:snapToGrid/>
              <w:spacing w:after="0" w:line="360" w:lineRule="exact"/>
              <w:ind w:left="192"/>
              <w:jc w:val="left"/>
              <w:textAlignment w:val="auto"/>
              <w:rPr>
                <w:kern w:val="0"/>
                <w:sz w:val="21"/>
                <w:szCs w:val="21"/>
              </w:rPr>
            </w:pPr>
            <w:r>
              <w:rPr>
                <w:kern w:val="0"/>
                <w:sz w:val="21"/>
                <w:szCs w:val="21"/>
              </w:rPr>
              <w:t xml:space="preserve">  省(自治区)    县（市）     乡镇</w:t>
            </w:r>
          </w:p>
        </w:tc>
      </w:tr>
      <w:tr w14:paraId="58EE5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887" w:type="dxa"/>
            <w:tcBorders>
              <w:tl2br w:val="nil"/>
              <w:tr2bl w:val="nil"/>
            </w:tcBorders>
            <w:vAlign w:val="center"/>
          </w:tcPr>
          <w:p w14:paraId="45AE52F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装置/设施名称</w:t>
            </w:r>
          </w:p>
        </w:tc>
        <w:tc>
          <w:tcPr>
            <w:tcW w:w="2410" w:type="dxa"/>
            <w:gridSpan w:val="4"/>
            <w:tcBorders>
              <w:tl2br w:val="nil"/>
              <w:tr2bl w:val="nil"/>
            </w:tcBorders>
            <w:vAlign w:val="center"/>
          </w:tcPr>
          <w:p w14:paraId="0E6BF7E8">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c>
          <w:tcPr>
            <w:tcW w:w="1417" w:type="dxa"/>
            <w:tcBorders>
              <w:tl2br w:val="nil"/>
              <w:tr2bl w:val="nil"/>
            </w:tcBorders>
            <w:vAlign w:val="center"/>
          </w:tcPr>
          <w:p w14:paraId="30817C77">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涉及的介质</w:t>
            </w:r>
          </w:p>
        </w:tc>
        <w:tc>
          <w:tcPr>
            <w:tcW w:w="3353" w:type="dxa"/>
            <w:gridSpan w:val="3"/>
            <w:tcBorders>
              <w:tl2br w:val="nil"/>
              <w:tr2bl w:val="nil"/>
            </w:tcBorders>
            <w:vAlign w:val="center"/>
          </w:tcPr>
          <w:p w14:paraId="5455C49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4ECF2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jc w:val="center"/>
        </w:trPr>
        <w:tc>
          <w:tcPr>
            <w:tcW w:w="1887" w:type="dxa"/>
            <w:tcBorders>
              <w:tl2br w:val="nil"/>
              <w:tr2bl w:val="nil"/>
            </w:tcBorders>
            <w:vAlign w:val="center"/>
          </w:tcPr>
          <w:p w14:paraId="7ACFC83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事故规模及风险</w:t>
            </w:r>
          </w:p>
        </w:tc>
        <w:tc>
          <w:tcPr>
            <w:tcW w:w="7180" w:type="dxa"/>
            <w:gridSpan w:val="8"/>
            <w:tcBorders>
              <w:tl2br w:val="nil"/>
              <w:tr2bl w:val="nil"/>
            </w:tcBorders>
            <w:vAlign w:val="center"/>
          </w:tcPr>
          <w:p w14:paraId="357E84B0">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sz w:val="21"/>
                <w:szCs w:val="21"/>
              </w:rPr>
              <w:t>介质存量（吨）</w:t>
            </w:r>
            <w:r>
              <w:rPr>
                <w:rFonts w:hint="eastAsia"/>
                <w:sz w:val="21"/>
                <w:szCs w:val="21"/>
              </w:rPr>
              <w:t>：</w:t>
            </w:r>
            <w:r>
              <w:rPr>
                <w:sz w:val="21"/>
                <w:szCs w:val="21"/>
              </w:rPr>
              <w:t xml:space="preserve">    已燃烧时间：    </w:t>
            </w:r>
          </w:p>
          <w:p w14:paraId="6E0ABECE">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sz w:val="21"/>
                <w:szCs w:val="21"/>
              </w:rPr>
              <w:t>火势阶段：（口初始阶段 口发展阶段  口猛烈阶段  口减小阶段）</w:t>
            </w:r>
          </w:p>
          <w:p w14:paraId="10E7763D">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sz w:val="21"/>
                <w:szCs w:val="21"/>
              </w:rPr>
              <w:t>有无蔓延趋势：（口无  口有）</w:t>
            </w:r>
          </w:p>
        </w:tc>
      </w:tr>
      <w:tr w14:paraId="49D28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887" w:type="dxa"/>
            <w:tcBorders>
              <w:tl2br w:val="nil"/>
              <w:tr2bl w:val="nil"/>
            </w:tcBorders>
            <w:vAlign w:val="center"/>
          </w:tcPr>
          <w:p w14:paraId="3BFB107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现场人员</w:t>
            </w:r>
          </w:p>
          <w:p w14:paraId="1F4D8E2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撤离情况</w:t>
            </w:r>
          </w:p>
        </w:tc>
        <w:tc>
          <w:tcPr>
            <w:tcW w:w="7180" w:type="dxa"/>
            <w:gridSpan w:val="8"/>
            <w:tcBorders>
              <w:tl2br w:val="nil"/>
              <w:tr2bl w:val="nil"/>
            </w:tcBorders>
            <w:vAlign w:val="center"/>
          </w:tcPr>
          <w:p w14:paraId="6D3D42EF">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kern w:val="0"/>
                <w:sz w:val="21"/>
                <w:szCs w:val="21"/>
              </w:rPr>
              <w:t>现场人员共：    人      已撤离：  人       未撤离：   人</w:t>
            </w:r>
          </w:p>
        </w:tc>
      </w:tr>
      <w:tr w14:paraId="69FEB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887" w:type="dxa"/>
            <w:tcBorders>
              <w:tl2br w:val="nil"/>
              <w:tr2bl w:val="nil"/>
            </w:tcBorders>
            <w:vAlign w:val="center"/>
          </w:tcPr>
          <w:p w14:paraId="29256C4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人员伤亡情况</w:t>
            </w:r>
          </w:p>
        </w:tc>
        <w:tc>
          <w:tcPr>
            <w:tcW w:w="7180" w:type="dxa"/>
            <w:gridSpan w:val="8"/>
            <w:tcBorders>
              <w:tl2br w:val="nil"/>
              <w:tr2bl w:val="nil"/>
            </w:tcBorders>
            <w:vAlign w:val="center"/>
          </w:tcPr>
          <w:p w14:paraId="1FECF0AD">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□无    死亡：  人          伤：  人         失踪：   人</w:t>
            </w:r>
          </w:p>
        </w:tc>
      </w:tr>
      <w:tr w14:paraId="6EA59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887" w:type="dxa"/>
            <w:tcBorders>
              <w:tl2br w:val="nil"/>
              <w:tr2bl w:val="nil"/>
            </w:tcBorders>
            <w:vAlign w:val="center"/>
          </w:tcPr>
          <w:p w14:paraId="12B9E03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是否波及社会公众及财产</w:t>
            </w:r>
          </w:p>
        </w:tc>
        <w:tc>
          <w:tcPr>
            <w:tcW w:w="7180" w:type="dxa"/>
            <w:gridSpan w:val="8"/>
            <w:tcBorders>
              <w:tl2br w:val="nil"/>
              <w:tr2bl w:val="nil"/>
            </w:tcBorders>
            <w:vAlign w:val="center"/>
          </w:tcPr>
          <w:p w14:paraId="7B57C79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xml:space="preserve"> □已波及        □未波及           □受威胁</w:t>
            </w:r>
          </w:p>
        </w:tc>
      </w:tr>
      <w:tr w14:paraId="01123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0" w:hRule="atLeast"/>
          <w:jc w:val="center"/>
        </w:trPr>
        <w:tc>
          <w:tcPr>
            <w:tcW w:w="1887" w:type="dxa"/>
            <w:tcBorders>
              <w:tl2br w:val="nil"/>
              <w:tr2bl w:val="nil"/>
            </w:tcBorders>
            <w:vAlign w:val="center"/>
          </w:tcPr>
          <w:p w14:paraId="3F57681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是否造成周边群众恐慌性撤离，需要紧急转移安置</w:t>
            </w:r>
          </w:p>
        </w:tc>
        <w:tc>
          <w:tcPr>
            <w:tcW w:w="7180" w:type="dxa"/>
            <w:gridSpan w:val="8"/>
            <w:tcBorders>
              <w:tl2br w:val="nil"/>
              <w:tr2bl w:val="nil"/>
            </w:tcBorders>
            <w:vAlign w:val="center"/>
          </w:tcPr>
          <w:p w14:paraId="41F07C45">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xml:space="preserve"> □否  □是    大约转移人数：</w:t>
            </w:r>
          </w:p>
        </w:tc>
      </w:tr>
      <w:tr w14:paraId="06D0A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5" w:hRule="atLeast"/>
          <w:jc w:val="center"/>
        </w:trPr>
        <w:tc>
          <w:tcPr>
            <w:tcW w:w="1887" w:type="dxa"/>
            <w:tcBorders>
              <w:tl2br w:val="nil"/>
              <w:tr2bl w:val="nil"/>
            </w:tcBorders>
            <w:vAlign w:val="center"/>
          </w:tcPr>
          <w:p w14:paraId="4320BD4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事故经过</w:t>
            </w:r>
            <w:r>
              <w:rPr>
                <w:rFonts w:hint="eastAsia"/>
                <w:kern w:val="0"/>
                <w:sz w:val="21"/>
                <w:szCs w:val="21"/>
              </w:rPr>
              <w:t>、</w:t>
            </w:r>
            <w:r>
              <w:rPr>
                <w:kern w:val="0"/>
                <w:sz w:val="21"/>
                <w:szCs w:val="21"/>
              </w:rPr>
              <w:t>已经或正在采取的控制措施</w:t>
            </w:r>
          </w:p>
        </w:tc>
        <w:tc>
          <w:tcPr>
            <w:tcW w:w="7180" w:type="dxa"/>
            <w:gridSpan w:val="8"/>
            <w:tcBorders>
              <w:tl2br w:val="nil"/>
              <w:tr2bl w:val="nil"/>
            </w:tcBorders>
            <w:vAlign w:val="center"/>
          </w:tcPr>
          <w:p w14:paraId="04F8BDC2">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1296E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887" w:type="dxa"/>
            <w:tcBorders>
              <w:tl2br w:val="nil"/>
              <w:tr2bl w:val="nil"/>
            </w:tcBorders>
            <w:vAlign w:val="center"/>
          </w:tcPr>
          <w:p w14:paraId="4B1CF3C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事故潜在后果及可能造成的影响</w:t>
            </w:r>
          </w:p>
        </w:tc>
        <w:tc>
          <w:tcPr>
            <w:tcW w:w="7180" w:type="dxa"/>
            <w:gridSpan w:val="8"/>
            <w:tcBorders>
              <w:tl2br w:val="nil"/>
              <w:tr2bl w:val="nil"/>
            </w:tcBorders>
            <w:vAlign w:val="center"/>
          </w:tcPr>
          <w:p w14:paraId="771508F3">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745D5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2" w:hRule="atLeast"/>
          <w:jc w:val="center"/>
        </w:trPr>
        <w:tc>
          <w:tcPr>
            <w:tcW w:w="1887" w:type="dxa"/>
            <w:tcBorders>
              <w:tl2br w:val="nil"/>
              <w:tr2bl w:val="nil"/>
            </w:tcBorders>
            <w:vAlign w:val="center"/>
          </w:tcPr>
          <w:p w14:paraId="742F48D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周边环境影响</w:t>
            </w:r>
          </w:p>
        </w:tc>
        <w:tc>
          <w:tcPr>
            <w:tcW w:w="7180" w:type="dxa"/>
            <w:gridSpan w:val="8"/>
            <w:tcBorders>
              <w:tl2br w:val="nil"/>
              <w:tr2bl w:val="nil"/>
            </w:tcBorders>
            <w:vAlign w:val="center"/>
          </w:tcPr>
          <w:p w14:paraId="4CAD01CC">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kern w:val="0"/>
                <w:sz w:val="21"/>
                <w:szCs w:val="21"/>
              </w:rPr>
              <w:t>□人口密集区 □铁路、公路、航道等交通要道 □隧道 □危化品装置设施 □江河湖海 □水源 □湿地、草原、森林等植被 □自然保护区等环境敏感区 □农田 □其它</w:t>
            </w:r>
          </w:p>
        </w:tc>
      </w:tr>
      <w:tr w14:paraId="3566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6FE35F8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现场气象、海况、地貌等自然环境条件</w:t>
            </w:r>
          </w:p>
        </w:tc>
        <w:tc>
          <w:tcPr>
            <w:tcW w:w="7180" w:type="dxa"/>
            <w:gridSpan w:val="8"/>
            <w:tcBorders>
              <w:tl2br w:val="nil"/>
              <w:tr2bl w:val="nil"/>
            </w:tcBorders>
            <w:vAlign w:val="center"/>
          </w:tcPr>
          <w:p w14:paraId="30076987">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天气状况：□晴 □阴 □雨 □雪  风向：     风速：</w:t>
            </w:r>
          </w:p>
          <w:p w14:paraId="7BC4FCF2">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地形地貌：□平原    □山地   □高原   □盆地   □丘陵</w:t>
            </w:r>
          </w:p>
          <w:p w14:paraId="511577F7">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海浪、海涌情况：</w:t>
            </w:r>
          </w:p>
        </w:tc>
      </w:tr>
      <w:tr w14:paraId="3243F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067" w:type="dxa"/>
            <w:gridSpan w:val="9"/>
            <w:tcBorders>
              <w:tl2br w:val="nil"/>
              <w:tr2bl w:val="nil"/>
            </w:tcBorders>
            <w:shd w:val="clear" w:color="auto" w:fill="E0E0E0"/>
            <w:vAlign w:val="center"/>
          </w:tcPr>
          <w:p w14:paraId="3272497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企业人员到位情况</w:t>
            </w:r>
          </w:p>
        </w:tc>
      </w:tr>
      <w:tr w14:paraId="4985D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4DE2AB5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企业应急人员</w:t>
            </w:r>
          </w:p>
          <w:p w14:paraId="6F2D14C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到位情况</w:t>
            </w:r>
          </w:p>
        </w:tc>
        <w:tc>
          <w:tcPr>
            <w:tcW w:w="7180" w:type="dxa"/>
            <w:gridSpan w:val="8"/>
            <w:tcBorders>
              <w:tl2br w:val="nil"/>
              <w:tr2bl w:val="nil"/>
            </w:tcBorders>
            <w:vAlign w:val="center"/>
          </w:tcPr>
          <w:p w14:paraId="7A017C55">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rFonts w:hint="eastAsia"/>
                <w:b/>
                <w:kern w:val="0"/>
                <w:sz w:val="21"/>
                <w:szCs w:val="21"/>
                <w:u w:val="single"/>
              </w:rPr>
              <w:t>二级单位</w:t>
            </w:r>
            <w:r>
              <w:rPr>
                <w:rFonts w:hint="eastAsia"/>
                <w:kern w:val="0"/>
                <w:sz w:val="21"/>
                <w:szCs w:val="21"/>
              </w:rPr>
              <w:t>：</w:t>
            </w:r>
            <w:r>
              <w:rPr>
                <w:kern w:val="0"/>
                <w:sz w:val="21"/>
                <w:szCs w:val="21"/>
              </w:rPr>
              <w:t>□</w:t>
            </w:r>
            <w:r>
              <w:rPr>
                <w:rFonts w:hint="eastAsia"/>
                <w:kern w:val="0"/>
                <w:sz w:val="21"/>
                <w:szCs w:val="21"/>
              </w:rPr>
              <w:t>领导</w:t>
            </w:r>
            <w:r>
              <w:rPr>
                <w:kern w:val="0"/>
                <w:sz w:val="21"/>
                <w:szCs w:val="21"/>
              </w:rPr>
              <w:t xml:space="preserve">  □</w:t>
            </w:r>
            <w:r>
              <w:rPr>
                <w:rFonts w:hint="eastAsia"/>
                <w:kern w:val="0"/>
                <w:sz w:val="21"/>
                <w:szCs w:val="21"/>
              </w:rPr>
              <w:t>部门领导</w:t>
            </w:r>
            <w:r>
              <w:rPr>
                <w:kern w:val="0"/>
                <w:sz w:val="21"/>
                <w:szCs w:val="21"/>
              </w:rPr>
              <w:t xml:space="preserve">    </w:t>
            </w:r>
            <w:r>
              <w:rPr>
                <w:rFonts w:hint="eastAsia"/>
                <w:b/>
                <w:kern w:val="0"/>
                <w:sz w:val="21"/>
                <w:szCs w:val="21"/>
                <w:u w:val="single"/>
              </w:rPr>
              <w:t>直属企业</w:t>
            </w:r>
            <w:r>
              <w:rPr>
                <w:rFonts w:hint="eastAsia"/>
                <w:kern w:val="0"/>
                <w:sz w:val="21"/>
                <w:szCs w:val="21"/>
              </w:rPr>
              <w:t>：</w:t>
            </w:r>
            <w:r>
              <w:rPr>
                <w:kern w:val="0"/>
                <w:sz w:val="21"/>
                <w:szCs w:val="21"/>
              </w:rPr>
              <w:t>□</w:t>
            </w:r>
            <w:r>
              <w:rPr>
                <w:rFonts w:hint="eastAsia"/>
                <w:kern w:val="0"/>
                <w:sz w:val="21"/>
                <w:szCs w:val="21"/>
              </w:rPr>
              <w:t>公司领导</w:t>
            </w:r>
            <w:r>
              <w:rPr>
                <w:kern w:val="0"/>
                <w:sz w:val="21"/>
                <w:szCs w:val="21"/>
              </w:rPr>
              <w:t xml:space="preserve">  □</w:t>
            </w:r>
            <w:r>
              <w:rPr>
                <w:rFonts w:hint="eastAsia"/>
                <w:kern w:val="0"/>
                <w:sz w:val="21"/>
                <w:szCs w:val="21"/>
              </w:rPr>
              <w:t>部门领导</w:t>
            </w:r>
            <w:r>
              <w:rPr>
                <w:kern w:val="0"/>
                <w:sz w:val="21"/>
                <w:szCs w:val="21"/>
              </w:rPr>
              <w:t xml:space="preserve"> </w:t>
            </w:r>
          </w:p>
        </w:tc>
      </w:tr>
      <w:tr w14:paraId="572C8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887" w:type="dxa"/>
            <w:tcBorders>
              <w:tl2br w:val="nil"/>
              <w:tr2bl w:val="nil"/>
            </w:tcBorders>
            <w:vAlign w:val="center"/>
          </w:tcPr>
          <w:p w14:paraId="40AAA5D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现场人员</w:t>
            </w:r>
          </w:p>
          <w:p w14:paraId="5C45DEB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联系方式</w:t>
            </w:r>
          </w:p>
        </w:tc>
        <w:tc>
          <w:tcPr>
            <w:tcW w:w="7180" w:type="dxa"/>
            <w:gridSpan w:val="8"/>
            <w:tcBorders>
              <w:tl2br w:val="nil"/>
              <w:tr2bl w:val="nil"/>
            </w:tcBorders>
            <w:vAlign w:val="center"/>
          </w:tcPr>
          <w:p w14:paraId="446CED2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kern w:val="0"/>
                <w:sz w:val="21"/>
                <w:szCs w:val="21"/>
              </w:rPr>
              <w:t>现场总指挥：</w:t>
            </w:r>
            <w:r>
              <w:rPr>
                <w:kern w:val="0"/>
                <w:sz w:val="21"/>
                <w:szCs w:val="21"/>
              </w:rPr>
              <w:t xml:space="preserve"> 姓名            联系方式</w:t>
            </w:r>
          </w:p>
          <w:p w14:paraId="6E326F6E">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信息联络人：  姓名           联系方式</w:t>
            </w:r>
          </w:p>
        </w:tc>
      </w:tr>
      <w:tr w14:paraId="4AC45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3FFCFDA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企业应急救援力量到位情况　</w:t>
            </w:r>
          </w:p>
        </w:tc>
        <w:tc>
          <w:tcPr>
            <w:tcW w:w="7180" w:type="dxa"/>
            <w:gridSpan w:val="8"/>
            <w:tcBorders>
              <w:tl2br w:val="nil"/>
              <w:tr2bl w:val="nil"/>
            </w:tcBorders>
            <w:vAlign w:val="center"/>
          </w:tcPr>
          <w:p w14:paraId="7437A507">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p>
        </w:tc>
      </w:tr>
      <w:tr w14:paraId="05A77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9067" w:type="dxa"/>
            <w:gridSpan w:val="9"/>
            <w:tcBorders>
              <w:tl2br w:val="nil"/>
              <w:tr2bl w:val="nil"/>
            </w:tcBorders>
            <w:shd w:val="clear" w:color="auto" w:fill="E0E0E0"/>
            <w:vAlign w:val="center"/>
          </w:tcPr>
          <w:p w14:paraId="234A430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政府应急力量到位情况</w:t>
            </w:r>
          </w:p>
        </w:tc>
      </w:tr>
      <w:tr w14:paraId="3C4C3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7AC7E73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地方政府</w:t>
            </w:r>
          </w:p>
          <w:p w14:paraId="4A1AC54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联络情况</w:t>
            </w:r>
          </w:p>
        </w:tc>
        <w:tc>
          <w:tcPr>
            <w:tcW w:w="7180" w:type="dxa"/>
            <w:gridSpan w:val="8"/>
            <w:tcBorders>
              <w:tl2br w:val="nil"/>
              <w:tr2bl w:val="nil"/>
            </w:tcBorders>
            <w:vAlign w:val="center"/>
          </w:tcPr>
          <w:p w14:paraId="39D67235">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联络情况：□应急</w:t>
            </w:r>
            <w:r>
              <w:rPr>
                <w:rFonts w:hint="eastAsia"/>
                <w:kern w:val="0"/>
                <w:sz w:val="21"/>
                <w:szCs w:val="21"/>
              </w:rPr>
              <w:t xml:space="preserve">  □消防 </w:t>
            </w:r>
            <w:r>
              <w:rPr>
                <w:kern w:val="0"/>
                <w:sz w:val="21"/>
                <w:szCs w:val="21"/>
              </w:rPr>
              <w:t xml:space="preserve"> </w:t>
            </w:r>
            <w:r>
              <w:rPr>
                <w:rFonts w:hint="eastAsia"/>
                <w:kern w:val="0"/>
                <w:sz w:val="21"/>
                <w:szCs w:val="21"/>
              </w:rPr>
              <w:t>□公安</w:t>
            </w:r>
            <w:r>
              <w:rPr>
                <w:kern w:val="0"/>
                <w:sz w:val="21"/>
                <w:szCs w:val="21"/>
              </w:rPr>
              <w:t xml:space="preserve">  </w:t>
            </w:r>
            <w:r>
              <w:rPr>
                <w:rFonts w:hint="eastAsia"/>
                <w:kern w:val="0"/>
                <w:sz w:val="21"/>
                <w:szCs w:val="21"/>
              </w:rPr>
              <w:t>□交通</w:t>
            </w:r>
            <w:r>
              <w:rPr>
                <w:kern w:val="0"/>
                <w:sz w:val="21"/>
                <w:szCs w:val="21"/>
              </w:rPr>
              <w:t xml:space="preserve">  □环保 </w:t>
            </w:r>
            <w:r>
              <w:rPr>
                <w:rFonts w:hint="eastAsia"/>
                <w:kern w:val="0"/>
                <w:sz w:val="21"/>
                <w:szCs w:val="21"/>
              </w:rPr>
              <w:t xml:space="preserve"> </w:t>
            </w:r>
            <w:r>
              <w:rPr>
                <w:kern w:val="0"/>
                <w:sz w:val="21"/>
                <w:szCs w:val="21"/>
              </w:rPr>
              <w:t>□海事</w:t>
            </w:r>
          </w:p>
          <w:p w14:paraId="76C4D256">
            <w:pPr>
              <w:keepNext w:val="0"/>
              <w:keepLines w:val="0"/>
              <w:pageBreakBefore w:val="0"/>
              <w:widowControl/>
              <w:kinsoku/>
              <w:wordWrap/>
              <w:overflowPunct/>
              <w:topLinePunct w:val="0"/>
              <w:autoSpaceDE/>
              <w:autoSpaceDN/>
              <w:bidi w:val="0"/>
              <w:adjustRightInd/>
              <w:snapToGrid/>
              <w:spacing w:after="0" w:line="360" w:lineRule="exact"/>
              <w:ind w:firstLine="1050" w:firstLineChars="500"/>
              <w:jc w:val="left"/>
              <w:textAlignment w:val="auto"/>
              <w:rPr>
                <w:kern w:val="0"/>
                <w:sz w:val="21"/>
                <w:szCs w:val="21"/>
              </w:rPr>
            </w:pPr>
            <w:r>
              <w:rPr>
                <w:kern w:val="0"/>
                <w:sz w:val="21"/>
                <w:szCs w:val="21"/>
              </w:rPr>
              <w:t>□医疗  □其他_____________</w:t>
            </w:r>
          </w:p>
          <w:p w14:paraId="1EB4509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kern w:val="0"/>
                <w:sz w:val="21"/>
                <w:szCs w:val="21"/>
              </w:rPr>
              <w:t>请求事项：</w:t>
            </w:r>
            <w:r>
              <w:rPr>
                <w:sz w:val="21"/>
                <w:szCs w:val="21"/>
              </w:rPr>
              <w:t>□人员疏散 □警戒、隔离、交通管制 □医疗救护 □消防力量</w:t>
            </w:r>
          </w:p>
          <w:p w14:paraId="41953EF6">
            <w:pPr>
              <w:keepNext w:val="0"/>
              <w:keepLines w:val="0"/>
              <w:pageBreakBefore w:val="0"/>
              <w:widowControl/>
              <w:kinsoku/>
              <w:wordWrap/>
              <w:overflowPunct/>
              <w:topLinePunct w:val="0"/>
              <w:autoSpaceDE/>
              <w:autoSpaceDN/>
              <w:bidi w:val="0"/>
              <w:adjustRightInd/>
              <w:snapToGrid/>
              <w:spacing w:after="0" w:line="360" w:lineRule="exact"/>
              <w:ind w:firstLine="1155" w:firstLineChars="550"/>
              <w:jc w:val="left"/>
              <w:textAlignment w:val="auto"/>
              <w:rPr>
                <w:kern w:val="0"/>
                <w:sz w:val="21"/>
                <w:szCs w:val="21"/>
              </w:rPr>
            </w:pPr>
            <w:r>
              <w:rPr>
                <w:sz w:val="21"/>
                <w:szCs w:val="21"/>
              </w:rPr>
              <w:t xml:space="preserve">□环保力量 □应急资源 </w:t>
            </w:r>
            <w:r>
              <w:rPr>
                <w:rFonts w:hint="eastAsia"/>
                <w:sz w:val="21"/>
                <w:szCs w:val="21"/>
              </w:rPr>
              <w:t xml:space="preserve"> </w:t>
            </w:r>
            <w:r>
              <w:rPr>
                <w:sz w:val="21"/>
                <w:szCs w:val="21"/>
              </w:rPr>
              <w:t>□其它</w:t>
            </w:r>
          </w:p>
        </w:tc>
      </w:tr>
      <w:tr w14:paraId="2F408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887" w:type="dxa"/>
            <w:tcBorders>
              <w:tl2br w:val="nil"/>
              <w:tr2bl w:val="nil"/>
            </w:tcBorders>
            <w:vAlign w:val="center"/>
          </w:tcPr>
          <w:p w14:paraId="42B66CC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地方政府相关</w:t>
            </w:r>
          </w:p>
          <w:p w14:paraId="0A181D9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部门到位情况</w:t>
            </w:r>
          </w:p>
        </w:tc>
        <w:tc>
          <w:tcPr>
            <w:tcW w:w="7180" w:type="dxa"/>
            <w:gridSpan w:val="8"/>
            <w:tcBorders>
              <w:tl2br w:val="nil"/>
              <w:tr2bl w:val="nil"/>
            </w:tcBorders>
            <w:vAlign w:val="center"/>
          </w:tcPr>
          <w:p w14:paraId="1A68C39D">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县</w:t>
            </w:r>
            <w:r>
              <w:rPr>
                <w:b/>
                <w:kern w:val="0"/>
                <w:sz w:val="21"/>
                <w:szCs w:val="21"/>
              </w:rPr>
              <w:t>(</w:t>
            </w:r>
            <w:r>
              <w:rPr>
                <w:rFonts w:hint="eastAsia"/>
                <w:b/>
                <w:kern w:val="0"/>
                <w:sz w:val="21"/>
                <w:szCs w:val="21"/>
              </w:rPr>
              <w:t>区</w:t>
            </w:r>
            <w:r>
              <w:rPr>
                <w:b/>
                <w:kern w:val="0"/>
                <w:sz w:val="21"/>
                <w:szCs w:val="21"/>
              </w:rPr>
              <w:t>)</w:t>
            </w:r>
            <w:r>
              <w:rPr>
                <w:rFonts w:hint="eastAsia"/>
                <w:b/>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已到部门：</w:t>
            </w:r>
            <w:r>
              <w:rPr>
                <w:kern w:val="0"/>
                <w:sz w:val="21"/>
                <w:szCs w:val="21"/>
              </w:rPr>
              <w:t>_______________________________________</w:t>
            </w:r>
          </w:p>
          <w:p w14:paraId="0E17D864">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地</w:t>
            </w:r>
            <w:r>
              <w:rPr>
                <w:b/>
                <w:kern w:val="0"/>
                <w:sz w:val="21"/>
                <w:szCs w:val="21"/>
              </w:rPr>
              <w:t>(</w:t>
            </w:r>
            <w:r>
              <w:rPr>
                <w:rFonts w:hint="eastAsia"/>
                <w:b/>
                <w:kern w:val="0"/>
                <w:sz w:val="21"/>
                <w:szCs w:val="21"/>
              </w:rPr>
              <w:t>市</w:t>
            </w:r>
            <w:r>
              <w:rPr>
                <w:b/>
                <w:kern w:val="0"/>
                <w:sz w:val="21"/>
                <w:szCs w:val="21"/>
              </w:rPr>
              <w:t>)</w:t>
            </w:r>
            <w:r>
              <w:rPr>
                <w:rFonts w:hint="eastAsia"/>
                <w:b/>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已到部门：</w:t>
            </w:r>
            <w:r>
              <w:rPr>
                <w:kern w:val="0"/>
                <w:sz w:val="21"/>
                <w:szCs w:val="21"/>
              </w:rPr>
              <w:t>_______________________________________</w:t>
            </w:r>
          </w:p>
          <w:p w14:paraId="10D0FA84">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省</w:t>
            </w:r>
            <w:r>
              <w:rPr>
                <w:rFonts w:hint="eastAsia"/>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 xml:space="preserve">   已到部门：</w:t>
            </w:r>
            <w:r>
              <w:rPr>
                <w:kern w:val="0"/>
                <w:sz w:val="21"/>
                <w:szCs w:val="21"/>
              </w:rPr>
              <w:t>_______________________________________</w:t>
            </w:r>
          </w:p>
          <w:p w14:paraId="75865272">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color w:val="FF0000"/>
                <w:kern w:val="0"/>
                <w:sz w:val="21"/>
                <w:szCs w:val="21"/>
              </w:rPr>
            </w:pPr>
            <w:r>
              <w:rPr>
                <w:rFonts w:hint="eastAsia"/>
                <w:b/>
                <w:kern w:val="0"/>
                <w:sz w:val="21"/>
                <w:szCs w:val="21"/>
              </w:rPr>
              <w:t>国家部委：</w:t>
            </w:r>
            <w:r>
              <w:rPr>
                <w:kern w:val="0"/>
                <w:sz w:val="21"/>
                <w:szCs w:val="21"/>
              </w:rPr>
              <w:t>□</w:t>
            </w:r>
            <w:r>
              <w:rPr>
                <w:rFonts w:hint="eastAsia"/>
                <w:kern w:val="0"/>
                <w:sz w:val="21"/>
                <w:szCs w:val="21"/>
              </w:rPr>
              <w:t>部门领导</w:t>
            </w:r>
          </w:p>
        </w:tc>
      </w:tr>
      <w:tr w14:paraId="1D474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1887" w:type="dxa"/>
            <w:tcBorders>
              <w:tl2br w:val="nil"/>
              <w:tr2bl w:val="nil"/>
            </w:tcBorders>
            <w:vAlign w:val="center"/>
          </w:tcPr>
          <w:p w14:paraId="623A340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社会应急力量</w:t>
            </w:r>
          </w:p>
          <w:p w14:paraId="2A47244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到位情况</w:t>
            </w:r>
          </w:p>
        </w:tc>
        <w:tc>
          <w:tcPr>
            <w:tcW w:w="7180" w:type="dxa"/>
            <w:gridSpan w:val="8"/>
            <w:tcBorders>
              <w:tl2br w:val="nil"/>
              <w:tr2bl w:val="nil"/>
            </w:tcBorders>
            <w:vAlign w:val="center"/>
          </w:tcPr>
          <w:p w14:paraId="6EA11ECB">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6895E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067" w:type="dxa"/>
            <w:gridSpan w:val="9"/>
            <w:tcBorders>
              <w:tl2br w:val="nil"/>
              <w:tr2bl w:val="nil"/>
            </w:tcBorders>
            <w:shd w:val="clear" w:color="auto" w:fill="E0E0E0"/>
            <w:vAlign w:val="center"/>
          </w:tcPr>
          <w:p w14:paraId="587EB43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请求中国石化协调、支持事项</w:t>
            </w:r>
          </w:p>
        </w:tc>
      </w:tr>
      <w:tr w14:paraId="26E4C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6" w:hRule="atLeast"/>
          <w:jc w:val="center"/>
        </w:trPr>
        <w:tc>
          <w:tcPr>
            <w:tcW w:w="9067" w:type="dxa"/>
            <w:gridSpan w:val="9"/>
            <w:tcBorders>
              <w:tl2br w:val="nil"/>
              <w:tr2bl w:val="nil"/>
            </w:tcBorders>
            <w:vAlign w:val="center"/>
          </w:tcPr>
          <w:p w14:paraId="2B96D8D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r>
    </w:tbl>
    <w:p w14:paraId="128B4A91">
      <w:pPr>
        <w:jc w:val="left"/>
        <w:outlineLvl w:val="0"/>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4739ACBA">
      <w:pPr>
        <w:jc w:val="center"/>
        <w:rPr>
          <w:rFonts w:ascii="黑体" w:hAnsi="黑体" w:eastAsia="黑体"/>
          <w:sz w:val="21"/>
          <w:szCs w:val="21"/>
        </w:rPr>
      </w:pPr>
      <w:r>
        <w:rPr>
          <w:rFonts w:hint="eastAsia" w:ascii="黑体" w:hAnsi="黑体" w:eastAsia="黑体"/>
          <w:sz w:val="21"/>
          <w:szCs w:val="21"/>
        </w:rPr>
        <w:t>危险化学品泄漏和中毒事故应急信息接报单</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4"/>
        <w:gridCol w:w="1172"/>
        <w:gridCol w:w="295"/>
        <w:gridCol w:w="778"/>
        <w:gridCol w:w="27"/>
        <w:gridCol w:w="1329"/>
        <w:gridCol w:w="132"/>
        <w:gridCol w:w="1198"/>
        <w:gridCol w:w="1809"/>
      </w:tblGrid>
      <w:tr w14:paraId="40222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5400325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报告单位</w:t>
            </w:r>
          </w:p>
        </w:tc>
        <w:tc>
          <w:tcPr>
            <w:tcW w:w="1247" w:type="dxa"/>
            <w:tcBorders>
              <w:tl2br w:val="nil"/>
              <w:tr2bl w:val="nil"/>
            </w:tcBorders>
            <w:vAlign w:val="center"/>
          </w:tcPr>
          <w:p w14:paraId="0087DD4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134" w:type="dxa"/>
            <w:gridSpan w:val="2"/>
            <w:tcBorders>
              <w:tl2br w:val="nil"/>
              <w:tr2bl w:val="nil"/>
            </w:tcBorders>
            <w:vAlign w:val="center"/>
          </w:tcPr>
          <w:p w14:paraId="7B7542A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报告时间</w:t>
            </w:r>
          </w:p>
        </w:tc>
        <w:tc>
          <w:tcPr>
            <w:tcW w:w="1588" w:type="dxa"/>
            <w:gridSpan w:val="3"/>
            <w:tcBorders>
              <w:tl2br w:val="nil"/>
              <w:tr2bl w:val="nil"/>
            </w:tcBorders>
            <w:vAlign w:val="center"/>
          </w:tcPr>
          <w:p w14:paraId="1670087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276" w:type="dxa"/>
            <w:tcBorders>
              <w:tl2br w:val="nil"/>
              <w:tr2bl w:val="nil"/>
            </w:tcBorders>
            <w:vAlign w:val="center"/>
          </w:tcPr>
          <w:p w14:paraId="6BD6704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报告地点</w:t>
            </w:r>
          </w:p>
        </w:tc>
        <w:tc>
          <w:tcPr>
            <w:tcW w:w="1935" w:type="dxa"/>
            <w:tcBorders>
              <w:tl2br w:val="nil"/>
              <w:tr2bl w:val="nil"/>
            </w:tcBorders>
            <w:vAlign w:val="center"/>
          </w:tcPr>
          <w:p w14:paraId="78517D8B">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30BCE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183A25A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报告人姓名</w:t>
            </w:r>
          </w:p>
        </w:tc>
        <w:tc>
          <w:tcPr>
            <w:tcW w:w="1247" w:type="dxa"/>
            <w:tcBorders>
              <w:tl2br w:val="nil"/>
              <w:tr2bl w:val="nil"/>
            </w:tcBorders>
            <w:vAlign w:val="center"/>
          </w:tcPr>
          <w:p w14:paraId="41AA5B7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134" w:type="dxa"/>
            <w:gridSpan w:val="2"/>
            <w:tcBorders>
              <w:tl2br w:val="nil"/>
              <w:tr2bl w:val="nil"/>
            </w:tcBorders>
            <w:vAlign w:val="center"/>
          </w:tcPr>
          <w:p w14:paraId="50B01CF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联系电话</w:t>
            </w:r>
          </w:p>
        </w:tc>
        <w:tc>
          <w:tcPr>
            <w:tcW w:w="1588" w:type="dxa"/>
            <w:gridSpan w:val="3"/>
            <w:tcBorders>
              <w:tl2br w:val="nil"/>
              <w:tr2bl w:val="nil"/>
            </w:tcBorders>
            <w:vAlign w:val="center"/>
          </w:tcPr>
          <w:p w14:paraId="4A62C92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276" w:type="dxa"/>
            <w:tcBorders>
              <w:tl2br w:val="nil"/>
              <w:tr2bl w:val="nil"/>
            </w:tcBorders>
            <w:vAlign w:val="center"/>
          </w:tcPr>
          <w:p w14:paraId="77BD31F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岗位/职务</w:t>
            </w:r>
          </w:p>
        </w:tc>
        <w:tc>
          <w:tcPr>
            <w:tcW w:w="1935" w:type="dxa"/>
            <w:tcBorders>
              <w:tl2br w:val="nil"/>
              <w:tr2bl w:val="nil"/>
            </w:tcBorders>
            <w:vAlign w:val="center"/>
          </w:tcPr>
          <w:p w14:paraId="58A48F89">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75623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067" w:type="dxa"/>
            <w:gridSpan w:val="9"/>
            <w:tcBorders>
              <w:tl2br w:val="nil"/>
              <w:tr2bl w:val="nil"/>
            </w:tcBorders>
            <w:shd w:val="clear" w:color="auto" w:fill="E0E0E0"/>
            <w:vAlign w:val="center"/>
          </w:tcPr>
          <w:p w14:paraId="081723D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事故简要情况</w:t>
            </w:r>
          </w:p>
        </w:tc>
      </w:tr>
      <w:tr w14:paraId="70122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887" w:type="dxa"/>
            <w:tcBorders>
              <w:tl2br w:val="nil"/>
              <w:tr2bl w:val="nil"/>
            </w:tcBorders>
            <w:vAlign w:val="center"/>
          </w:tcPr>
          <w:p w14:paraId="46CB1C7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发生时间</w:t>
            </w:r>
          </w:p>
        </w:tc>
        <w:tc>
          <w:tcPr>
            <w:tcW w:w="2410" w:type="dxa"/>
            <w:gridSpan w:val="4"/>
            <w:tcBorders>
              <w:tl2br w:val="nil"/>
              <w:tr2bl w:val="nil"/>
            </w:tcBorders>
            <w:vAlign w:val="center"/>
          </w:tcPr>
          <w:p w14:paraId="7B31D29E">
            <w:pPr>
              <w:keepNext w:val="0"/>
              <w:keepLines w:val="0"/>
              <w:pageBreakBefore w:val="0"/>
              <w:widowControl/>
              <w:kinsoku/>
              <w:wordWrap/>
              <w:overflowPunct/>
              <w:topLinePunct w:val="0"/>
              <w:autoSpaceDE/>
              <w:autoSpaceDN/>
              <w:bidi w:val="0"/>
              <w:adjustRightInd/>
              <w:snapToGrid/>
              <w:spacing w:after="0" w:line="360" w:lineRule="exact"/>
              <w:ind w:firstLine="210" w:firstLineChars="100"/>
              <w:jc w:val="left"/>
              <w:textAlignment w:val="auto"/>
              <w:rPr>
                <w:kern w:val="0"/>
                <w:sz w:val="21"/>
                <w:szCs w:val="21"/>
              </w:rPr>
            </w:pPr>
            <w:r>
              <w:rPr>
                <w:kern w:val="0"/>
                <w:sz w:val="21"/>
                <w:szCs w:val="21"/>
              </w:rPr>
              <w:t xml:space="preserve"> 日   时   分</w:t>
            </w:r>
          </w:p>
        </w:tc>
        <w:tc>
          <w:tcPr>
            <w:tcW w:w="1417" w:type="dxa"/>
            <w:tcBorders>
              <w:tl2br w:val="nil"/>
              <w:tr2bl w:val="nil"/>
            </w:tcBorders>
            <w:vAlign w:val="center"/>
          </w:tcPr>
          <w:p w14:paraId="08929166">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rFonts w:hint="eastAsia"/>
                <w:kern w:val="0"/>
                <w:sz w:val="21"/>
                <w:szCs w:val="21"/>
              </w:rPr>
              <w:t>事发单位</w:t>
            </w:r>
          </w:p>
        </w:tc>
        <w:tc>
          <w:tcPr>
            <w:tcW w:w="3353" w:type="dxa"/>
            <w:gridSpan w:val="3"/>
            <w:tcBorders>
              <w:tl2br w:val="nil"/>
              <w:tr2bl w:val="nil"/>
            </w:tcBorders>
            <w:vAlign w:val="center"/>
          </w:tcPr>
          <w:p w14:paraId="6D79F6B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1DAE6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887" w:type="dxa"/>
            <w:tcBorders>
              <w:tl2br w:val="nil"/>
              <w:tr2bl w:val="nil"/>
            </w:tcBorders>
            <w:vAlign w:val="center"/>
          </w:tcPr>
          <w:p w14:paraId="3C37496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发生地点</w:t>
            </w:r>
          </w:p>
        </w:tc>
        <w:tc>
          <w:tcPr>
            <w:tcW w:w="1559" w:type="dxa"/>
            <w:gridSpan w:val="2"/>
            <w:tcBorders>
              <w:tl2br w:val="nil"/>
              <w:tr2bl w:val="nil"/>
            </w:tcBorders>
            <w:vAlign w:val="center"/>
          </w:tcPr>
          <w:p w14:paraId="4E43F0B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□厂（场）内</w:t>
            </w:r>
          </w:p>
          <w:p w14:paraId="5897B0E2">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□厂（场）外</w:t>
            </w:r>
          </w:p>
        </w:tc>
        <w:tc>
          <w:tcPr>
            <w:tcW w:w="851" w:type="dxa"/>
            <w:gridSpan w:val="2"/>
            <w:tcBorders>
              <w:tl2br w:val="nil"/>
              <w:tr2bl w:val="nil"/>
            </w:tcBorders>
            <w:vAlign w:val="center"/>
          </w:tcPr>
          <w:p w14:paraId="71DA9FA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地点</w:t>
            </w:r>
          </w:p>
        </w:tc>
        <w:tc>
          <w:tcPr>
            <w:tcW w:w="4770" w:type="dxa"/>
            <w:gridSpan w:val="4"/>
            <w:tcBorders>
              <w:tl2br w:val="nil"/>
              <w:tr2bl w:val="nil"/>
            </w:tcBorders>
            <w:vAlign w:val="center"/>
          </w:tcPr>
          <w:p w14:paraId="67650D73">
            <w:pPr>
              <w:keepNext w:val="0"/>
              <w:keepLines w:val="0"/>
              <w:pageBreakBefore w:val="0"/>
              <w:widowControl/>
              <w:kinsoku/>
              <w:wordWrap/>
              <w:overflowPunct/>
              <w:topLinePunct w:val="0"/>
              <w:autoSpaceDE/>
              <w:autoSpaceDN/>
              <w:bidi w:val="0"/>
              <w:adjustRightInd/>
              <w:snapToGrid/>
              <w:spacing w:after="0" w:line="360" w:lineRule="exact"/>
              <w:ind w:left="192"/>
              <w:jc w:val="left"/>
              <w:textAlignment w:val="auto"/>
              <w:rPr>
                <w:kern w:val="0"/>
                <w:sz w:val="21"/>
                <w:szCs w:val="21"/>
              </w:rPr>
            </w:pPr>
            <w:r>
              <w:rPr>
                <w:kern w:val="0"/>
                <w:sz w:val="21"/>
                <w:szCs w:val="21"/>
              </w:rPr>
              <w:t xml:space="preserve">  省(自治区)    县（市）     乡镇</w:t>
            </w:r>
          </w:p>
        </w:tc>
      </w:tr>
      <w:tr w14:paraId="628B9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887" w:type="dxa"/>
            <w:tcBorders>
              <w:tl2br w:val="nil"/>
              <w:tr2bl w:val="nil"/>
            </w:tcBorders>
            <w:vAlign w:val="center"/>
          </w:tcPr>
          <w:p w14:paraId="2F71586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装置/设施名称</w:t>
            </w:r>
          </w:p>
        </w:tc>
        <w:tc>
          <w:tcPr>
            <w:tcW w:w="2410" w:type="dxa"/>
            <w:gridSpan w:val="4"/>
            <w:tcBorders>
              <w:tl2br w:val="nil"/>
              <w:tr2bl w:val="nil"/>
            </w:tcBorders>
            <w:vAlign w:val="center"/>
          </w:tcPr>
          <w:p w14:paraId="2E331ADB">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c>
          <w:tcPr>
            <w:tcW w:w="1417" w:type="dxa"/>
            <w:tcBorders>
              <w:tl2br w:val="nil"/>
              <w:tr2bl w:val="nil"/>
            </w:tcBorders>
            <w:vAlign w:val="center"/>
          </w:tcPr>
          <w:p w14:paraId="1A23C852">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涉及的介质</w:t>
            </w:r>
          </w:p>
        </w:tc>
        <w:tc>
          <w:tcPr>
            <w:tcW w:w="3353" w:type="dxa"/>
            <w:gridSpan w:val="3"/>
            <w:tcBorders>
              <w:tl2br w:val="nil"/>
              <w:tr2bl w:val="nil"/>
            </w:tcBorders>
            <w:vAlign w:val="center"/>
          </w:tcPr>
          <w:p w14:paraId="50BC56A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1D9D7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jc w:val="center"/>
        </w:trPr>
        <w:tc>
          <w:tcPr>
            <w:tcW w:w="1887" w:type="dxa"/>
            <w:tcBorders>
              <w:tl2br w:val="nil"/>
              <w:tr2bl w:val="nil"/>
            </w:tcBorders>
            <w:vAlign w:val="center"/>
          </w:tcPr>
          <w:p w14:paraId="396555C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事故规模及风险</w:t>
            </w:r>
          </w:p>
        </w:tc>
        <w:tc>
          <w:tcPr>
            <w:tcW w:w="7180" w:type="dxa"/>
            <w:gridSpan w:val="8"/>
            <w:tcBorders>
              <w:tl2br w:val="nil"/>
              <w:tr2bl w:val="nil"/>
            </w:tcBorders>
            <w:vAlign w:val="center"/>
          </w:tcPr>
          <w:p w14:paraId="7942B3FA">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泄漏量（吨）：         下风向扩散距离（m）：</w:t>
            </w:r>
          </w:p>
          <w:p w14:paraId="2EDF76CA">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kern w:val="0"/>
                <w:sz w:val="21"/>
                <w:szCs w:val="21"/>
              </w:rPr>
              <w:t>是否流入下水道等密闭空间：□是  □否</w:t>
            </w:r>
          </w:p>
        </w:tc>
      </w:tr>
      <w:tr w14:paraId="2109A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887" w:type="dxa"/>
            <w:tcBorders>
              <w:tl2br w:val="nil"/>
              <w:tr2bl w:val="nil"/>
            </w:tcBorders>
            <w:vAlign w:val="center"/>
          </w:tcPr>
          <w:p w14:paraId="24D0D51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现场人员</w:t>
            </w:r>
          </w:p>
          <w:p w14:paraId="604B610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撤离情况</w:t>
            </w:r>
          </w:p>
        </w:tc>
        <w:tc>
          <w:tcPr>
            <w:tcW w:w="7180" w:type="dxa"/>
            <w:gridSpan w:val="8"/>
            <w:tcBorders>
              <w:tl2br w:val="nil"/>
              <w:tr2bl w:val="nil"/>
            </w:tcBorders>
            <w:vAlign w:val="center"/>
          </w:tcPr>
          <w:p w14:paraId="08C303B5">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kern w:val="0"/>
                <w:sz w:val="21"/>
                <w:szCs w:val="21"/>
              </w:rPr>
              <w:t>现场人员共：    人      已撤离：  人       未撤离：   人</w:t>
            </w:r>
          </w:p>
        </w:tc>
      </w:tr>
      <w:tr w14:paraId="1910A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887" w:type="dxa"/>
            <w:tcBorders>
              <w:tl2br w:val="nil"/>
              <w:tr2bl w:val="nil"/>
            </w:tcBorders>
            <w:vAlign w:val="center"/>
          </w:tcPr>
          <w:p w14:paraId="4A0713D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人员伤亡情况</w:t>
            </w:r>
          </w:p>
        </w:tc>
        <w:tc>
          <w:tcPr>
            <w:tcW w:w="7180" w:type="dxa"/>
            <w:gridSpan w:val="8"/>
            <w:tcBorders>
              <w:tl2br w:val="nil"/>
              <w:tr2bl w:val="nil"/>
            </w:tcBorders>
            <w:vAlign w:val="center"/>
          </w:tcPr>
          <w:p w14:paraId="0754CE93">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□无    死亡：  人          伤：  人         失踪：   人</w:t>
            </w:r>
          </w:p>
        </w:tc>
      </w:tr>
      <w:tr w14:paraId="5D3D6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887" w:type="dxa"/>
            <w:tcBorders>
              <w:tl2br w:val="nil"/>
              <w:tr2bl w:val="nil"/>
            </w:tcBorders>
            <w:vAlign w:val="center"/>
          </w:tcPr>
          <w:p w14:paraId="1A67112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是否波及社会公众及财产</w:t>
            </w:r>
          </w:p>
        </w:tc>
        <w:tc>
          <w:tcPr>
            <w:tcW w:w="7180" w:type="dxa"/>
            <w:gridSpan w:val="8"/>
            <w:tcBorders>
              <w:tl2br w:val="nil"/>
              <w:tr2bl w:val="nil"/>
            </w:tcBorders>
            <w:vAlign w:val="center"/>
          </w:tcPr>
          <w:p w14:paraId="77851E73">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xml:space="preserve"> □已波及        □未波及           □受威胁</w:t>
            </w:r>
          </w:p>
        </w:tc>
      </w:tr>
      <w:tr w14:paraId="59392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1887" w:type="dxa"/>
            <w:tcBorders>
              <w:tl2br w:val="nil"/>
              <w:tr2bl w:val="nil"/>
            </w:tcBorders>
            <w:vAlign w:val="center"/>
          </w:tcPr>
          <w:p w14:paraId="268CD1E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是否造成周边群众恐慌性撤离，需要紧急转移安置</w:t>
            </w:r>
          </w:p>
        </w:tc>
        <w:tc>
          <w:tcPr>
            <w:tcW w:w="7180" w:type="dxa"/>
            <w:gridSpan w:val="8"/>
            <w:tcBorders>
              <w:tl2br w:val="nil"/>
              <w:tr2bl w:val="nil"/>
            </w:tcBorders>
            <w:vAlign w:val="center"/>
          </w:tcPr>
          <w:p w14:paraId="53A2D41F">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xml:space="preserve"> □否  □是    大约转移人数：</w:t>
            </w:r>
          </w:p>
        </w:tc>
      </w:tr>
      <w:tr w14:paraId="3E79D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1887" w:type="dxa"/>
            <w:tcBorders>
              <w:tl2br w:val="nil"/>
              <w:tr2bl w:val="nil"/>
            </w:tcBorders>
            <w:vAlign w:val="center"/>
          </w:tcPr>
          <w:p w14:paraId="06D8D50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事故经过</w:t>
            </w:r>
            <w:r>
              <w:rPr>
                <w:rFonts w:hint="eastAsia"/>
                <w:kern w:val="0"/>
                <w:sz w:val="21"/>
                <w:szCs w:val="21"/>
              </w:rPr>
              <w:t>、</w:t>
            </w:r>
            <w:r>
              <w:rPr>
                <w:kern w:val="0"/>
                <w:sz w:val="21"/>
                <w:szCs w:val="21"/>
              </w:rPr>
              <w:t>已经或正在采取的控制措施</w:t>
            </w:r>
          </w:p>
        </w:tc>
        <w:tc>
          <w:tcPr>
            <w:tcW w:w="7180" w:type="dxa"/>
            <w:gridSpan w:val="8"/>
            <w:tcBorders>
              <w:tl2br w:val="nil"/>
              <w:tr2bl w:val="nil"/>
            </w:tcBorders>
            <w:vAlign w:val="center"/>
          </w:tcPr>
          <w:p w14:paraId="4E35245E">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08D95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1887" w:type="dxa"/>
            <w:tcBorders>
              <w:tl2br w:val="nil"/>
              <w:tr2bl w:val="nil"/>
            </w:tcBorders>
            <w:vAlign w:val="center"/>
          </w:tcPr>
          <w:p w14:paraId="2569668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事故潜在后果及可能造成的影响</w:t>
            </w:r>
          </w:p>
        </w:tc>
        <w:tc>
          <w:tcPr>
            <w:tcW w:w="7180" w:type="dxa"/>
            <w:gridSpan w:val="8"/>
            <w:tcBorders>
              <w:tl2br w:val="nil"/>
              <w:tr2bl w:val="nil"/>
            </w:tcBorders>
            <w:vAlign w:val="center"/>
          </w:tcPr>
          <w:p w14:paraId="6A83C04C">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1F2A5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1887" w:type="dxa"/>
            <w:tcBorders>
              <w:tl2br w:val="nil"/>
              <w:tr2bl w:val="nil"/>
            </w:tcBorders>
            <w:vAlign w:val="center"/>
          </w:tcPr>
          <w:p w14:paraId="3FF1AE8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周边环境影响</w:t>
            </w:r>
          </w:p>
        </w:tc>
        <w:tc>
          <w:tcPr>
            <w:tcW w:w="7180" w:type="dxa"/>
            <w:gridSpan w:val="8"/>
            <w:tcBorders>
              <w:tl2br w:val="nil"/>
              <w:tr2bl w:val="nil"/>
            </w:tcBorders>
            <w:vAlign w:val="center"/>
          </w:tcPr>
          <w:p w14:paraId="521A6E61">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kern w:val="0"/>
                <w:sz w:val="21"/>
                <w:szCs w:val="21"/>
              </w:rPr>
              <w:t>□人口密集区 □铁路、公路、航道等交通要道 □隧道 □危化品装置设施 □江河湖海 □水源 □湿地、草原、森林等植被 □自然保护区等环境敏感区 □农田 □其它</w:t>
            </w:r>
          </w:p>
        </w:tc>
      </w:tr>
      <w:tr w14:paraId="22C4C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887" w:type="dxa"/>
            <w:tcBorders>
              <w:tl2br w:val="nil"/>
              <w:tr2bl w:val="nil"/>
            </w:tcBorders>
            <w:vAlign w:val="center"/>
          </w:tcPr>
          <w:p w14:paraId="369150F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现场气象、海况、地貌等自然环境条件</w:t>
            </w:r>
          </w:p>
        </w:tc>
        <w:tc>
          <w:tcPr>
            <w:tcW w:w="7180" w:type="dxa"/>
            <w:gridSpan w:val="8"/>
            <w:tcBorders>
              <w:tl2br w:val="nil"/>
              <w:tr2bl w:val="nil"/>
            </w:tcBorders>
            <w:vAlign w:val="center"/>
          </w:tcPr>
          <w:p w14:paraId="5323800B">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天气状况：□晴 □阴 □雨 □雪  风向：     风速：</w:t>
            </w:r>
          </w:p>
          <w:p w14:paraId="773E9C3B">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地形地貌：□平原    □山地   □高原   □盆地   □丘陵</w:t>
            </w:r>
          </w:p>
          <w:p w14:paraId="429F96EF">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海浪、海涌情况：</w:t>
            </w:r>
          </w:p>
        </w:tc>
      </w:tr>
      <w:tr w14:paraId="0D1E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067" w:type="dxa"/>
            <w:gridSpan w:val="9"/>
            <w:tcBorders>
              <w:tl2br w:val="nil"/>
              <w:tr2bl w:val="nil"/>
            </w:tcBorders>
            <w:shd w:val="clear" w:color="auto" w:fill="E0E0E0"/>
            <w:vAlign w:val="center"/>
          </w:tcPr>
          <w:p w14:paraId="4F97C1E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企业人员到位情况</w:t>
            </w:r>
          </w:p>
        </w:tc>
      </w:tr>
      <w:tr w14:paraId="2D8CD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00641CF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企业应急人员</w:t>
            </w:r>
          </w:p>
          <w:p w14:paraId="7835D20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到位情况</w:t>
            </w:r>
          </w:p>
        </w:tc>
        <w:tc>
          <w:tcPr>
            <w:tcW w:w="7180" w:type="dxa"/>
            <w:gridSpan w:val="8"/>
            <w:tcBorders>
              <w:tl2br w:val="nil"/>
              <w:tr2bl w:val="nil"/>
            </w:tcBorders>
            <w:vAlign w:val="center"/>
          </w:tcPr>
          <w:p w14:paraId="2D39DDD7">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rFonts w:hint="eastAsia"/>
                <w:b/>
                <w:kern w:val="0"/>
                <w:sz w:val="21"/>
                <w:szCs w:val="21"/>
                <w:u w:val="single"/>
              </w:rPr>
              <w:t>二级单位</w:t>
            </w:r>
            <w:r>
              <w:rPr>
                <w:rFonts w:hint="eastAsia"/>
                <w:kern w:val="0"/>
                <w:sz w:val="21"/>
                <w:szCs w:val="21"/>
              </w:rPr>
              <w:t>：</w:t>
            </w:r>
            <w:r>
              <w:rPr>
                <w:kern w:val="0"/>
                <w:sz w:val="21"/>
                <w:szCs w:val="21"/>
              </w:rPr>
              <w:t>□</w:t>
            </w:r>
            <w:r>
              <w:rPr>
                <w:rFonts w:hint="eastAsia"/>
                <w:kern w:val="0"/>
                <w:sz w:val="21"/>
                <w:szCs w:val="21"/>
              </w:rPr>
              <w:t>领导</w:t>
            </w:r>
            <w:r>
              <w:rPr>
                <w:kern w:val="0"/>
                <w:sz w:val="21"/>
                <w:szCs w:val="21"/>
              </w:rPr>
              <w:t xml:space="preserve">  □</w:t>
            </w:r>
            <w:r>
              <w:rPr>
                <w:rFonts w:hint="eastAsia"/>
                <w:kern w:val="0"/>
                <w:sz w:val="21"/>
                <w:szCs w:val="21"/>
              </w:rPr>
              <w:t>部门领导</w:t>
            </w:r>
            <w:r>
              <w:rPr>
                <w:kern w:val="0"/>
                <w:sz w:val="21"/>
                <w:szCs w:val="21"/>
              </w:rPr>
              <w:t xml:space="preserve">    </w:t>
            </w:r>
            <w:r>
              <w:rPr>
                <w:rFonts w:hint="eastAsia"/>
                <w:b/>
                <w:kern w:val="0"/>
                <w:sz w:val="21"/>
                <w:szCs w:val="21"/>
                <w:u w:val="single"/>
              </w:rPr>
              <w:t>直属企业</w:t>
            </w:r>
            <w:r>
              <w:rPr>
                <w:rFonts w:hint="eastAsia"/>
                <w:kern w:val="0"/>
                <w:sz w:val="21"/>
                <w:szCs w:val="21"/>
              </w:rPr>
              <w:t>：</w:t>
            </w:r>
            <w:r>
              <w:rPr>
                <w:kern w:val="0"/>
                <w:sz w:val="21"/>
                <w:szCs w:val="21"/>
              </w:rPr>
              <w:t>□</w:t>
            </w:r>
            <w:r>
              <w:rPr>
                <w:rFonts w:hint="eastAsia"/>
                <w:kern w:val="0"/>
                <w:sz w:val="21"/>
                <w:szCs w:val="21"/>
              </w:rPr>
              <w:t>公司领导</w:t>
            </w:r>
            <w:r>
              <w:rPr>
                <w:kern w:val="0"/>
                <w:sz w:val="21"/>
                <w:szCs w:val="21"/>
              </w:rPr>
              <w:t xml:space="preserve">  □</w:t>
            </w:r>
            <w:r>
              <w:rPr>
                <w:rFonts w:hint="eastAsia"/>
                <w:kern w:val="0"/>
                <w:sz w:val="21"/>
                <w:szCs w:val="21"/>
              </w:rPr>
              <w:t>部门领导</w:t>
            </w:r>
            <w:r>
              <w:rPr>
                <w:kern w:val="0"/>
                <w:sz w:val="21"/>
                <w:szCs w:val="21"/>
              </w:rPr>
              <w:t xml:space="preserve"> </w:t>
            </w:r>
          </w:p>
        </w:tc>
      </w:tr>
      <w:tr w14:paraId="7B812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6" w:hRule="atLeast"/>
          <w:jc w:val="center"/>
        </w:trPr>
        <w:tc>
          <w:tcPr>
            <w:tcW w:w="1887" w:type="dxa"/>
            <w:tcBorders>
              <w:tl2br w:val="nil"/>
              <w:tr2bl w:val="nil"/>
            </w:tcBorders>
            <w:vAlign w:val="center"/>
          </w:tcPr>
          <w:p w14:paraId="38EB283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现场人员</w:t>
            </w:r>
          </w:p>
          <w:p w14:paraId="68015CC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联系方式</w:t>
            </w:r>
          </w:p>
        </w:tc>
        <w:tc>
          <w:tcPr>
            <w:tcW w:w="7180" w:type="dxa"/>
            <w:gridSpan w:val="8"/>
            <w:tcBorders>
              <w:tl2br w:val="nil"/>
              <w:tr2bl w:val="nil"/>
            </w:tcBorders>
            <w:vAlign w:val="center"/>
          </w:tcPr>
          <w:p w14:paraId="00012C42">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kern w:val="0"/>
                <w:sz w:val="21"/>
                <w:szCs w:val="21"/>
              </w:rPr>
              <w:t>现场总指挥：</w:t>
            </w:r>
            <w:r>
              <w:rPr>
                <w:kern w:val="0"/>
                <w:sz w:val="21"/>
                <w:szCs w:val="21"/>
              </w:rPr>
              <w:t xml:space="preserve"> 姓名            联系方式</w:t>
            </w:r>
          </w:p>
          <w:p w14:paraId="0B6EB4C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信息联络人：  姓名           联系方式</w:t>
            </w:r>
          </w:p>
        </w:tc>
      </w:tr>
      <w:tr w14:paraId="6DD32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887" w:type="dxa"/>
            <w:tcBorders>
              <w:tl2br w:val="nil"/>
              <w:tr2bl w:val="nil"/>
            </w:tcBorders>
            <w:vAlign w:val="center"/>
          </w:tcPr>
          <w:p w14:paraId="3769C2A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企业应急救援力量到位情况　</w:t>
            </w:r>
          </w:p>
        </w:tc>
        <w:tc>
          <w:tcPr>
            <w:tcW w:w="7180" w:type="dxa"/>
            <w:gridSpan w:val="8"/>
            <w:tcBorders>
              <w:tl2br w:val="nil"/>
              <w:tr2bl w:val="nil"/>
            </w:tcBorders>
            <w:vAlign w:val="center"/>
          </w:tcPr>
          <w:p w14:paraId="2E98EAE2">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p>
        </w:tc>
      </w:tr>
      <w:tr w14:paraId="4D570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9067" w:type="dxa"/>
            <w:gridSpan w:val="9"/>
            <w:tcBorders>
              <w:tl2br w:val="nil"/>
              <w:tr2bl w:val="nil"/>
            </w:tcBorders>
            <w:shd w:val="clear" w:color="auto" w:fill="E0E0E0"/>
            <w:vAlign w:val="center"/>
          </w:tcPr>
          <w:p w14:paraId="11E6178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政府应急力量到位情况</w:t>
            </w:r>
          </w:p>
        </w:tc>
      </w:tr>
      <w:tr w14:paraId="35B0D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887" w:type="dxa"/>
            <w:tcBorders>
              <w:tl2br w:val="nil"/>
              <w:tr2bl w:val="nil"/>
            </w:tcBorders>
            <w:vAlign w:val="center"/>
          </w:tcPr>
          <w:p w14:paraId="06D3C65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地方政府</w:t>
            </w:r>
          </w:p>
          <w:p w14:paraId="15EB553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联络情况</w:t>
            </w:r>
          </w:p>
        </w:tc>
        <w:tc>
          <w:tcPr>
            <w:tcW w:w="7180" w:type="dxa"/>
            <w:gridSpan w:val="8"/>
            <w:tcBorders>
              <w:tl2br w:val="nil"/>
              <w:tr2bl w:val="nil"/>
            </w:tcBorders>
            <w:vAlign w:val="center"/>
          </w:tcPr>
          <w:p w14:paraId="01ABCA8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联络情况：□应急</w:t>
            </w:r>
            <w:r>
              <w:rPr>
                <w:rFonts w:hint="eastAsia"/>
                <w:kern w:val="0"/>
                <w:sz w:val="21"/>
                <w:szCs w:val="21"/>
              </w:rPr>
              <w:t xml:space="preserve">  □消防 </w:t>
            </w:r>
            <w:r>
              <w:rPr>
                <w:kern w:val="0"/>
                <w:sz w:val="21"/>
                <w:szCs w:val="21"/>
              </w:rPr>
              <w:t xml:space="preserve"> </w:t>
            </w:r>
            <w:r>
              <w:rPr>
                <w:rFonts w:hint="eastAsia"/>
                <w:kern w:val="0"/>
                <w:sz w:val="21"/>
                <w:szCs w:val="21"/>
              </w:rPr>
              <w:t>□公安</w:t>
            </w:r>
            <w:r>
              <w:rPr>
                <w:kern w:val="0"/>
                <w:sz w:val="21"/>
                <w:szCs w:val="21"/>
              </w:rPr>
              <w:t xml:space="preserve">  </w:t>
            </w:r>
            <w:r>
              <w:rPr>
                <w:rFonts w:hint="eastAsia"/>
                <w:kern w:val="0"/>
                <w:sz w:val="21"/>
                <w:szCs w:val="21"/>
              </w:rPr>
              <w:t>□交通</w:t>
            </w:r>
            <w:r>
              <w:rPr>
                <w:kern w:val="0"/>
                <w:sz w:val="21"/>
                <w:szCs w:val="21"/>
              </w:rPr>
              <w:t xml:space="preserve">  □环保 </w:t>
            </w:r>
            <w:r>
              <w:rPr>
                <w:rFonts w:hint="eastAsia"/>
                <w:kern w:val="0"/>
                <w:sz w:val="21"/>
                <w:szCs w:val="21"/>
              </w:rPr>
              <w:t xml:space="preserve"> </w:t>
            </w:r>
            <w:r>
              <w:rPr>
                <w:kern w:val="0"/>
                <w:sz w:val="21"/>
                <w:szCs w:val="21"/>
              </w:rPr>
              <w:t>□海事</w:t>
            </w:r>
          </w:p>
          <w:p w14:paraId="50819469">
            <w:pPr>
              <w:keepNext w:val="0"/>
              <w:keepLines w:val="0"/>
              <w:pageBreakBefore w:val="0"/>
              <w:widowControl/>
              <w:kinsoku/>
              <w:wordWrap/>
              <w:overflowPunct/>
              <w:topLinePunct w:val="0"/>
              <w:autoSpaceDE/>
              <w:autoSpaceDN/>
              <w:bidi w:val="0"/>
              <w:adjustRightInd/>
              <w:snapToGrid/>
              <w:spacing w:after="0" w:line="360" w:lineRule="exact"/>
              <w:ind w:firstLine="1050" w:firstLineChars="500"/>
              <w:jc w:val="left"/>
              <w:textAlignment w:val="auto"/>
              <w:rPr>
                <w:kern w:val="0"/>
                <w:sz w:val="21"/>
                <w:szCs w:val="21"/>
              </w:rPr>
            </w:pPr>
            <w:r>
              <w:rPr>
                <w:kern w:val="0"/>
                <w:sz w:val="21"/>
                <w:szCs w:val="21"/>
              </w:rPr>
              <w:t>□医疗  □其他_____________</w:t>
            </w:r>
          </w:p>
          <w:p w14:paraId="36F6A82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kern w:val="0"/>
                <w:sz w:val="21"/>
                <w:szCs w:val="21"/>
              </w:rPr>
              <w:t>请求事项：</w:t>
            </w:r>
            <w:r>
              <w:rPr>
                <w:sz w:val="21"/>
                <w:szCs w:val="21"/>
              </w:rPr>
              <w:t>□人员疏散 □警戒、隔离、交通管制 □医疗救护 □消防力量</w:t>
            </w:r>
          </w:p>
          <w:p w14:paraId="1D2CF157">
            <w:pPr>
              <w:keepNext w:val="0"/>
              <w:keepLines w:val="0"/>
              <w:pageBreakBefore w:val="0"/>
              <w:widowControl/>
              <w:kinsoku/>
              <w:wordWrap/>
              <w:overflowPunct/>
              <w:topLinePunct w:val="0"/>
              <w:autoSpaceDE/>
              <w:autoSpaceDN/>
              <w:bidi w:val="0"/>
              <w:adjustRightInd/>
              <w:snapToGrid/>
              <w:spacing w:after="0" w:line="360" w:lineRule="exact"/>
              <w:ind w:firstLine="1155" w:firstLineChars="550"/>
              <w:jc w:val="left"/>
              <w:textAlignment w:val="auto"/>
              <w:rPr>
                <w:kern w:val="0"/>
                <w:sz w:val="21"/>
                <w:szCs w:val="21"/>
              </w:rPr>
            </w:pPr>
            <w:r>
              <w:rPr>
                <w:sz w:val="21"/>
                <w:szCs w:val="21"/>
              </w:rPr>
              <w:t xml:space="preserve">□环保力量 □应急资源 </w:t>
            </w:r>
            <w:r>
              <w:rPr>
                <w:rFonts w:hint="eastAsia"/>
                <w:sz w:val="21"/>
                <w:szCs w:val="21"/>
              </w:rPr>
              <w:t xml:space="preserve"> </w:t>
            </w:r>
            <w:r>
              <w:rPr>
                <w:sz w:val="21"/>
                <w:szCs w:val="21"/>
              </w:rPr>
              <w:t>□其它</w:t>
            </w:r>
          </w:p>
        </w:tc>
      </w:tr>
      <w:tr w14:paraId="36920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887" w:type="dxa"/>
            <w:tcBorders>
              <w:tl2br w:val="nil"/>
              <w:tr2bl w:val="nil"/>
            </w:tcBorders>
            <w:vAlign w:val="center"/>
          </w:tcPr>
          <w:p w14:paraId="4D9EDE0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地方政府相关</w:t>
            </w:r>
          </w:p>
          <w:p w14:paraId="336959A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部门到位情况</w:t>
            </w:r>
          </w:p>
        </w:tc>
        <w:tc>
          <w:tcPr>
            <w:tcW w:w="7180" w:type="dxa"/>
            <w:gridSpan w:val="8"/>
            <w:tcBorders>
              <w:tl2br w:val="nil"/>
              <w:tr2bl w:val="nil"/>
            </w:tcBorders>
            <w:vAlign w:val="center"/>
          </w:tcPr>
          <w:p w14:paraId="11A33205">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县</w:t>
            </w:r>
            <w:r>
              <w:rPr>
                <w:b/>
                <w:kern w:val="0"/>
                <w:sz w:val="21"/>
                <w:szCs w:val="21"/>
              </w:rPr>
              <w:t>(</w:t>
            </w:r>
            <w:r>
              <w:rPr>
                <w:rFonts w:hint="eastAsia"/>
                <w:b/>
                <w:kern w:val="0"/>
                <w:sz w:val="21"/>
                <w:szCs w:val="21"/>
              </w:rPr>
              <w:t>区</w:t>
            </w:r>
            <w:r>
              <w:rPr>
                <w:b/>
                <w:kern w:val="0"/>
                <w:sz w:val="21"/>
                <w:szCs w:val="21"/>
              </w:rPr>
              <w:t>)</w:t>
            </w:r>
            <w:r>
              <w:rPr>
                <w:rFonts w:hint="eastAsia"/>
                <w:b/>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已到部门：</w:t>
            </w:r>
            <w:r>
              <w:rPr>
                <w:kern w:val="0"/>
                <w:sz w:val="21"/>
                <w:szCs w:val="21"/>
              </w:rPr>
              <w:t>_______________________________________</w:t>
            </w:r>
          </w:p>
          <w:p w14:paraId="7AC75DEC">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地</w:t>
            </w:r>
            <w:r>
              <w:rPr>
                <w:b/>
                <w:kern w:val="0"/>
                <w:sz w:val="21"/>
                <w:szCs w:val="21"/>
              </w:rPr>
              <w:t>(</w:t>
            </w:r>
            <w:r>
              <w:rPr>
                <w:rFonts w:hint="eastAsia"/>
                <w:b/>
                <w:kern w:val="0"/>
                <w:sz w:val="21"/>
                <w:szCs w:val="21"/>
              </w:rPr>
              <w:t>市</w:t>
            </w:r>
            <w:r>
              <w:rPr>
                <w:b/>
                <w:kern w:val="0"/>
                <w:sz w:val="21"/>
                <w:szCs w:val="21"/>
              </w:rPr>
              <w:t>)</w:t>
            </w:r>
            <w:r>
              <w:rPr>
                <w:rFonts w:hint="eastAsia"/>
                <w:b/>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已到部门：</w:t>
            </w:r>
            <w:r>
              <w:rPr>
                <w:kern w:val="0"/>
                <w:sz w:val="21"/>
                <w:szCs w:val="21"/>
              </w:rPr>
              <w:t>_______________________________________</w:t>
            </w:r>
          </w:p>
          <w:p w14:paraId="3EFBF12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省</w:t>
            </w:r>
            <w:r>
              <w:rPr>
                <w:rFonts w:hint="eastAsia"/>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 xml:space="preserve">   已到部门：</w:t>
            </w:r>
            <w:r>
              <w:rPr>
                <w:kern w:val="0"/>
                <w:sz w:val="21"/>
                <w:szCs w:val="21"/>
              </w:rPr>
              <w:t>_______________________________________</w:t>
            </w:r>
          </w:p>
          <w:p w14:paraId="2297FBD5">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color w:val="FF0000"/>
                <w:kern w:val="0"/>
                <w:sz w:val="21"/>
                <w:szCs w:val="21"/>
              </w:rPr>
            </w:pPr>
            <w:r>
              <w:rPr>
                <w:rFonts w:hint="eastAsia"/>
                <w:b/>
                <w:kern w:val="0"/>
                <w:sz w:val="21"/>
                <w:szCs w:val="21"/>
              </w:rPr>
              <w:t>国家部委：</w:t>
            </w:r>
            <w:r>
              <w:rPr>
                <w:kern w:val="0"/>
                <w:sz w:val="21"/>
                <w:szCs w:val="21"/>
              </w:rPr>
              <w:t>□</w:t>
            </w:r>
            <w:r>
              <w:rPr>
                <w:rFonts w:hint="eastAsia"/>
                <w:kern w:val="0"/>
                <w:sz w:val="21"/>
                <w:szCs w:val="21"/>
              </w:rPr>
              <w:t>部门领导</w:t>
            </w:r>
          </w:p>
        </w:tc>
      </w:tr>
      <w:tr w14:paraId="4F5D9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1887" w:type="dxa"/>
            <w:tcBorders>
              <w:tl2br w:val="nil"/>
              <w:tr2bl w:val="nil"/>
            </w:tcBorders>
            <w:vAlign w:val="center"/>
          </w:tcPr>
          <w:p w14:paraId="637A3634">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社会应急力量</w:t>
            </w:r>
          </w:p>
          <w:p w14:paraId="54EF52B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到位情况</w:t>
            </w:r>
          </w:p>
        </w:tc>
        <w:tc>
          <w:tcPr>
            <w:tcW w:w="7180" w:type="dxa"/>
            <w:gridSpan w:val="8"/>
            <w:tcBorders>
              <w:tl2br w:val="nil"/>
              <w:tr2bl w:val="nil"/>
            </w:tcBorders>
            <w:vAlign w:val="center"/>
          </w:tcPr>
          <w:p w14:paraId="7772F27E">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w:t>
            </w:r>
          </w:p>
        </w:tc>
      </w:tr>
      <w:tr w14:paraId="1112E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067" w:type="dxa"/>
            <w:gridSpan w:val="9"/>
            <w:tcBorders>
              <w:tl2br w:val="nil"/>
              <w:tr2bl w:val="nil"/>
            </w:tcBorders>
            <w:shd w:val="clear" w:color="auto" w:fill="E0E0E0"/>
            <w:vAlign w:val="center"/>
          </w:tcPr>
          <w:p w14:paraId="01C5A3F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请求中国石化协调、支持事项</w:t>
            </w:r>
          </w:p>
        </w:tc>
      </w:tr>
      <w:tr w14:paraId="16BE7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6" w:hRule="atLeast"/>
          <w:jc w:val="center"/>
        </w:trPr>
        <w:tc>
          <w:tcPr>
            <w:tcW w:w="9067" w:type="dxa"/>
            <w:gridSpan w:val="9"/>
            <w:tcBorders>
              <w:tl2br w:val="nil"/>
              <w:tr2bl w:val="nil"/>
            </w:tcBorders>
            <w:vAlign w:val="center"/>
          </w:tcPr>
          <w:p w14:paraId="14C4531A">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r>
    </w:tbl>
    <w:p w14:paraId="63674C84">
      <w:pPr>
        <w:jc w:val="left"/>
        <w:outlineLvl w:val="0"/>
      </w:pPr>
    </w:p>
    <w:p w14:paraId="606FFF65">
      <w:pPr>
        <w:jc w:val="center"/>
        <w:rPr>
          <w:rFonts w:ascii="黑体" w:hAnsi="黑体" w:eastAsia="黑体"/>
          <w:sz w:val="28"/>
          <w:szCs w:val="28"/>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6B026972">
      <w:pPr>
        <w:jc w:val="center"/>
        <w:rPr>
          <w:rFonts w:ascii="黑体" w:hAnsi="黑体" w:eastAsia="黑体"/>
          <w:sz w:val="21"/>
          <w:szCs w:val="21"/>
        </w:rPr>
      </w:pPr>
      <w:r>
        <w:rPr>
          <w:rFonts w:hint="eastAsia" w:ascii="黑体" w:hAnsi="黑体" w:eastAsia="黑体"/>
          <w:sz w:val="21"/>
          <w:szCs w:val="21"/>
        </w:rPr>
        <w:t>油气管道泄漏事故应急信息接报单</w:t>
      </w:r>
    </w:p>
    <w:tbl>
      <w:tblPr>
        <w:tblStyle w:val="14"/>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1381"/>
        <w:gridCol w:w="1520"/>
        <w:gridCol w:w="1106"/>
        <w:gridCol w:w="1243"/>
        <w:gridCol w:w="1694"/>
      </w:tblGrid>
      <w:tr w14:paraId="6A22A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60" w:type="dxa"/>
            <w:tcBorders>
              <w:tl2br w:val="nil"/>
              <w:tr2bl w:val="nil"/>
            </w:tcBorders>
            <w:vAlign w:val="center"/>
          </w:tcPr>
          <w:p w14:paraId="5D2FD4C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报告单位</w:t>
            </w:r>
          </w:p>
        </w:tc>
        <w:tc>
          <w:tcPr>
            <w:tcW w:w="1381" w:type="dxa"/>
            <w:tcBorders>
              <w:tl2br w:val="nil"/>
              <w:tr2bl w:val="nil"/>
            </w:tcBorders>
            <w:vAlign w:val="center"/>
          </w:tcPr>
          <w:p w14:paraId="031E72D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520" w:type="dxa"/>
            <w:tcBorders>
              <w:tl2br w:val="nil"/>
              <w:tr2bl w:val="nil"/>
            </w:tcBorders>
            <w:vAlign w:val="center"/>
          </w:tcPr>
          <w:p w14:paraId="55F872A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报告时间</w:t>
            </w:r>
          </w:p>
        </w:tc>
        <w:tc>
          <w:tcPr>
            <w:tcW w:w="1106" w:type="dxa"/>
            <w:tcBorders>
              <w:tl2br w:val="nil"/>
              <w:tr2bl w:val="nil"/>
            </w:tcBorders>
            <w:vAlign w:val="center"/>
          </w:tcPr>
          <w:p w14:paraId="034B297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243" w:type="dxa"/>
            <w:tcBorders>
              <w:tl2br w:val="nil"/>
              <w:tr2bl w:val="nil"/>
            </w:tcBorders>
            <w:vAlign w:val="center"/>
          </w:tcPr>
          <w:p w14:paraId="13A1ABE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报告地点</w:t>
            </w:r>
          </w:p>
        </w:tc>
        <w:tc>
          <w:tcPr>
            <w:tcW w:w="1694" w:type="dxa"/>
            <w:tcBorders>
              <w:tl2br w:val="nil"/>
              <w:tr2bl w:val="nil"/>
            </w:tcBorders>
            <w:vAlign w:val="center"/>
          </w:tcPr>
          <w:p w14:paraId="39A4C54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6C231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60" w:type="dxa"/>
            <w:tcBorders>
              <w:tl2br w:val="nil"/>
              <w:tr2bl w:val="nil"/>
            </w:tcBorders>
            <w:vAlign w:val="center"/>
          </w:tcPr>
          <w:p w14:paraId="071672F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报告人姓名</w:t>
            </w:r>
          </w:p>
        </w:tc>
        <w:tc>
          <w:tcPr>
            <w:tcW w:w="1381" w:type="dxa"/>
            <w:tcBorders>
              <w:tl2br w:val="nil"/>
              <w:tr2bl w:val="nil"/>
            </w:tcBorders>
            <w:vAlign w:val="center"/>
          </w:tcPr>
          <w:p w14:paraId="10A323A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520" w:type="dxa"/>
            <w:tcBorders>
              <w:tl2br w:val="nil"/>
              <w:tr2bl w:val="nil"/>
            </w:tcBorders>
            <w:vAlign w:val="center"/>
          </w:tcPr>
          <w:p w14:paraId="43E661A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联系电话</w:t>
            </w:r>
          </w:p>
        </w:tc>
        <w:tc>
          <w:tcPr>
            <w:tcW w:w="1106" w:type="dxa"/>
            <w:tcBorders>
              <w:tl2br w:val="nil"/>
              <w:tr2bl w:val="nil"/>
            </w:tcBorders>
            <w:vAlign w:val="center"/>
          </w:tcPr>
          <w:p w14:paraId="175AD0A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243" w:type="dxa"/>
            <w:tcBorders>
              <w:tl2br w:val="nil"/>
              <w:tr2bl w:val="nil"/>
            </w:tcBorders>
            <w:vAlign w:val="center"/>
          </w:tcPr>
          <w:p w14:paraId="7DDBE75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岗位/职务</w:t>
            </w:r>
          </w:p>
        </w:tc>
        <w:tc>
          <w:tcPr>
            <w:tcW w:w="1694" w:type="dxa"/>
            <w:tcBorders>
              <w:tl2br w:val="nil"/>
              <w:tr2bl w:val="nil"/>
            </w:tcBorders>
            <w:vAlign w:val="center"/>
          </w:tcPr>
          <w:p w14:paraId="2D6C68B7">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7B5ED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04" w:type="dxa"/>
            <w:gridSpan w:val="6"/>
            <w:tcBorders>
              <w:tl2br w:val="nil"/>
              <w:tr2bl w:val="nil"/>
            </w:tcBorders>
            <w:shd w:val="clear" w:color="auto" w:fill="E0E0E0"/>
            <w:vAlign w:val="center"/>
          </w:tcPr>
          <w:p w14:paraId="51EBD5C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事故简要情况</w:t>
            </w:r>
          </w:p>
        </w:tc>
      </w:tr>
      <w:tr w14:paraId="332E7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560" w:type="dxa"/>
            <w:tcBorders>
              <w:tl2br w:val="nil"/>
              <w:tr2bl w:val="nil"/>
            </w:tcBorders>
            <w:vAlign w:val="center"/>
          </w:tcPr>
          <w:p w14:paraId="065636E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发生时间</w:t>
            </w:r>
          </w:p>
        </w:tc>
        <w:tc>
          <w:tcPr>
            <w:tcW w:w="2901" w:type="dxa"/>
            <w:gridSpan w:val="2"/>
            <w:tcBorders>
              <w:tl2br w:val="nil"/>
              <w:tr2bl w:val="nil"/>
            </w:tcBorders>
            <w:vAlign w:val="center"/>
          </w:tcPr>
          <w:p w14:paraId="0919F014">
            <w:pPr>
              <w:keepNext w:val="0"/>
              <w:keepLines w:val="0"/>
              <w:pageBreakBefore w:val="0"/>
              <w:widowControl/>
              <w:kinsoku/>
              <w:wordWrap/>
              <w:overflowPunct/>
              <w:topLinePunct w:val="0"/>
              <w:autoSpaceDE/>
              <w:autoSpaceDN/>
              <w:bidi w:val="0"/>
              <w:adjustRightInd/>
              <w:snapToGrid/>
              <w:spacing w:after="0" w:line="360" w:lineRule="exact"/>
              <w:ind w:firstLine="420" w:firstLineChars="200"/>
              <w:jc w:val="left"/>
              <w:textAlignment w:val="auto"/>
              <w:rPr>
                <w:kern w:val="0"/>
                <w:sz w:val="21"/>
                <w:szCs w:val="21"/>
              </w:rPr>
            </w:pPr>
            <w:r>
              <w:rPr>
                <w:kern w:val="0"/>
                <w:sz w:val="21"/>
                <w:szCs w:val="21"/>
              </w:rPr>
              <w:t xml:space="preserve"> 日   时   分</w:t>
            </w:r>
          </w:p>
        </w:tc>
        <w:tc>
          <w:tcPr>
            <w:tcW w:w="1106" w:type="dxa"/>
            <w:tcBorders>
              <w:tl2br w:val="nil"/>
              <w:tr2bl w:val="nil"/>
            </w:tcBorders>
            <w:vAlign w:val="center"/>
          </w:tcPr>
          <w:p w14:paraId="1CCBB0B1">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rFonts w:hint="eastAsia"/>
                <w:kern w:val="0"/>
                <w:sz w:val="21"/>
                <w:szCs w:val="21"/>
              </w:rPr>
              <w:t>事发单位</w:t>
            </w:r>
          </w:p>
        </w:tc>
        <w:tc>
          <w:tcPr>
            <w:tcW w:w="2937" w:type="dxa"/>
            <w:gridSpan w:val="2"/>
            <w:tcBorders>
              <w:tl2br w:val="nil"/>
              <w:tr2bl w:val="nil"/>
            </w:tcBorders>
            <w:vAlign w:val="center"/>
          </w:tcPr>
          <w:p w14:paraId="1209A48F">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09D1B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560" w:type="dxa"/>
            <w:tcBorders>
              <w:tl2br w:val="nil"/>
              <w:tr2bl w:val="nil"/>
            </w:tcBorders>
            <w:vAlign w:val="center"/>
          </w:tcPr>
          <w:p w14:paraId="578C723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sz w:val="21"/>
                <w:szCs w:val="21"/>
              </w:rPr>
              <w:t>管线名称</w:t>
            </w:r>
          </w:p>
        </w:tc>
        <w:tc>
          <w:tcPr>
            <w:tcW w:w="6944" w:type="dxa"/>
            <w:gridSpan w:val="5"/>
            <w:tcBorders>
              <w:tl2br w:val="nil"/>
              <w:tr2bl w:val="nil"/>
            </w:tcBorders>
            <w:vAlign w:val="center"/>
          </w:tcPr>
          <w:p w14:paraId="5C7F3384">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087FC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560" w:type="dxa"/>
            <w:tcBorders>
              <w:tl2br w:val="nil"/>
              <w:tr2bl w:val="nil"/>
            </w:tcBorders>
            <w:vAlign w:val="center"/>
          </w:tcPr>
          <w:p w14:paraId="521C0A5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sz w:val="21"/>
                <w:szCs w:val="21"/>
              </w:rPr>
            </w:pPr>
            <w:r>
              <w:rPr>
                <w:sz w:val="21"/>
                <w:szCs w:val="21"/>
              </w:rPr>
              <w:t>泄漏点位置</w:t>
            </w:r>
          </w:p>
        </w:tc>
        <w:tc>
          <w:tcPr>
            <w:tcW w:w="6944" w:type="dxa"/>
            <w:gridSpan w:val="5"/>
            <w:tcBorders>
              <w:tl2br w:val="nil"/>
              <w:tr2bl w:val="nil"/>
            </w:tcBorders>
            <w:vAlign w:val="center"/>
          </w:tcPr>
          <w:p w14:paraId="725B38DC">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xml:space="preserve">省(自治区)      市县      乡镇      </w:t>
            </w:r>
            <w:r>
              <w:rPr>
                <w:sz w:val="21"/>
                <w:szCs w:val="21"/>
              </w:rPr>
              <w:t>村      管道桩号</w:t>
            </w:r>
          </w:p>
        </w:tc>
      </w:tr>
      <w:tr w14:paraId="61421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560" w:type="dxa"/>
            <w:tcBorders>
              <w:tl2br w:val="nil"/>
              <w:tr2bl w:val="nil"/>
            </w:tcBorders>
            <w:vAlign w:val="center"/>
          </w:tcPr>
          <w:p w14:paraId="173115E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管道类型</w:t>
            </w:r>
          </w:p>
        </w:tc>
        <w:tc>
          <w:tcPr>
            <w:tcW w:w="2901" w:type="dxa"/>
            <w:gridSpan w:val="2"/>
            <w:tcBorders>
              <w:tl2br w:val="nil"/>
              <w:tr2bl w:val="nil"/>
            </w:tcBorders>
            <w:vAlign w:val="center"/>
          </w:tcPr>
          <w:p w14:paraId="3D8A9F01">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□长输管道     □厂际管道</w:t>
            </w:r>
          </w:p>
        </w:tc>
        <w:tc>
          <w:tcPr>
            <w:tcW w:w="1106" w:type="dxa"/>
            <w:tcBorders>
              <w:tl2br w:val="nil"/>
              <w:tr2bl w:val="nil"/>
            </w:tcBorders>
            <w:vAlign w:val="center"/>
          </w:tcPr>
          <w:p w14:paraId="28C6FBB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管内介质及特性</w:t>
            </w:r>
          </w:p>
        </w:tc>
        <w:tc>
          <w:tcPr>
            <w:tcW w:w="2937" w:type="dxa"/>
            <w:gridSpan w:val="2"/>
            <w:tcBorders>
              <w:tl2br w:val="nil"/>
              <w:tr2bl w:val="nil"/>
            </w:tcBorders>
            <w:vAlign w:val="center"/>
          </w:tcPr>
          <w:p w14:paraId="32E31EC5">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68906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560" w:type="dxa"/>
            <w:tcBorders>
              <w:tl2br w:val="nil"/>
              <w:tr2bl w:val="nil"/>
            </w:tcBorders>
            <w:vAlign w:val="center"/>
          </w:tcPr>
          <w:p w14:paraId="7673B060">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管内压力（MPa）</w:t>
            </w:r>
          </w:p>
        </w:tc>
        <w:tc>
          <w:tcPr>
            <w:tcW w:w="1381" w:type="dxa"/>
            <w:tcBorders>
              <w:tl2br w:val="nil"/>
              <w:tr2bl w:val="nil"/>
            </w:tcBorders>
            <w:vAlign w:val="center"/>
          </w:tcPr>
          <w:p w14:paraId="50AC7DF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520" w:type="dxa"/>
            <w:tcBorders>
              <w:tl2br w:val="nil"/>
              <w:tr2bl w:val="nil"/>
            </w:tcBorders>
            <w:vAlign w:val="center"/>
          </w:tcPr>
          <w:p w14:paraId="08F5DAA3">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管径（mm）</w:t>
            </w:r>
          </w:p>
        </w:tc>
        <w:tc>
          <w:tcPr>
            <w:tcW w:w="1106" w:type="dxa"/>
            <w:tcBorders>
              <w:tl2br w:val="nil"/>
              <w:tr2bl w:val="nil"/>
            </w:tcBorders>
            <w:vAlign w:val="center"/>
          </w:tcPr>
          <w:p w14:paraId="4059E62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p>
        </w:tc>
        <w:tc>
          <w:tcPr>
            <w:tcW w:w="1243" w:type="dxa"/>
            <w:tcBorders>
              <w:tl2br w:val="nil"/>
              <w:tr2bl w:val="nil"/>
            </w:tcBorders>
            <w:vAlign w:val="center"/>
          </w:tcPr>
          <w:p w14:paraId="12D5C0E2">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sz w:val="21"/>
                <w:szCs w:val="21"/>
              </w:rPr>
              <w:t>截断阀室间距（km）</w:t>
            </w:r>
          </w:p>
        </w:tc>
        <w:tc>
          <w:tcPr>
            <w:tcW w:w="1694" w:type="dxa"/>
            <w:tcBorders>
              <w:tl2br w:val="nil"/>
              <w:tr2bl w:val="nil"/>
            </w:tcBorders>
            <w:vAlign w:val="center"/>
          </w:tcPr>
          <w:p w14:paraId="2BDF4CC0">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775F6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jc w:val="center"/>
        </w:trPr>
        <w:tc>
          <w:tcPr>
            <w:tcW w:w="1560" w:type="dxa"/>
            <w:tcBorders>
              <w:tl2br w:val="nil"/>
              <w:tr2bl w:val="nil"/>
            </w:tcBorders>
            <w:vAlign w:val="center"/>
          </w:tcPr>
          <w:p w14:paraId="53C3DA3B">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事故规模</w:t>
            </w:r>
          </w:p>
          <w:p w14:paraId="72EB612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及风险</w:t>
            </w:r>
          </w:p>
        </w:tc>
        <w:tc>
          <w:tcPr>
            <w:tcW w:w="6944" w:type="dxa"/>
            <w:gridSpan w:val="5"/>
            <w:tcBorders>
              <w:tl2br w:val="nil"/>
              <w:tr2bl w:val="nil"/>
            </w:tcBorders>
            <w:vAlign w:val="center"/>
          </w:tcPr>
          <w:p w14:paraId="2100A699">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kern w:val="0"/>
                <w:sz w:val="21"/>
                <w:szCs w:val="21"/>
              </w:rPr>
              <w:t>估计泄漏量（吨/方）：     油气扩散距离（m）：</w:t>
            </w:r>
          </w:p>
          <w:p w14:paraId="035CC25A">
            <w:pPr>
              <w:keepNext w:val="0"/>
              <w:keepLines w:val="0"/>
              <w:pageBreakBefore w:val="0"/>
              <w:widowControl/>
              <w:kinsoku/>
              <w:wordWrap/>
              <w:overflowPunct/>
              <w:topLinePunct w:val="0"/>
              <w:autoSpaceDE/>
              <w:autoSpaceDN/>
              <w:bidi w:val="0"/>
              <w:adjustRightInd/>
              <w:snapToGrid/>
              <w:spacing w:after="0" w:line="360" w:lineRule="exact"/>
              <w:textAlignment w:val="auto"/>
              <w:rPr>
                <w:sz w:val="21"/>
                <w:szCs w:val="21"/>
              </w:rPr>
            </w:pPr>
            <w:r>
              <w:rPr>
                <w:kern w:val="0"/>
                <w:sz w:val="21"/>
                <w:szCs w:val="21"/>
              </w:rPr>
              <w:t xml:space="preserve">预计修复时间（天）： </w:t>
            </w:r>
          </w:p>
          <w:p w14:paraId="2D84882B">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sz w:val="21"/>
                <w:szCs w:val="21"/>
              </w:rPr>
              <w:t>形成油气相对密闭空间或积聚空间</w:t>
            </w:r>
            <w:r>
              <w:rPr>
                <w:kern w:val="0"/>
                <w:sz w:val="21"/>
                <w:szCs w:val="21"/>
              </w:rPr>
              <w:t>：□否   □是</w:t>
            </w:r>
          </w:p>
          <w:p w14:paraId="6A343683">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造成海（水）体污染：□否   □是（污染面积（m2）:            ）</w:t>
            </w:r>
          </w:p>
          <w:p w14:paraId="34AF9BB2">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kern w:val="0"/>
                <w:sz w:val="21"/>
                <w:szCs w:val="21"/>
              </w:rPr>
              <w:t>影响市场供应：□省级市场  □市级市场  □重点企业  □其它</w:t>
            </w:r>
          </w:p>
        </w:tc>
      </w:tr>
      <w:tr w14:paraId="7D9C8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560" w:type="dxa"/>
            <w:tcBorders>
              <w:tl2br w:val="nil"/>
              <w:tr2bl w:val="nil"/>
            </w:tcBorders>
            <w:vAlign w:val="center"/>
          </w:tcPr>
          <w:p w14:paraId="6D301A0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现场人员</w:t>
            </w:r>
          </w:p>
          <w:p w14:paraId="7AD5344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撤离情况</w:t>
            </w:r>
          </w:p>
        </w:tc>
        <w:tc>
          <w:tcPr>
            <w:tcW w:w="6944" w:type="dxa"/>
            <w:gridSpan w:val="5"/>
            <w:tcBorders>
              <w:tl2br w:val="nil"/>
              <w:tr2bl w:val="nil"/>
            </w:tcBorders>
            <w:vAlign w:val="center"/>
          </w:tcPr>
          <w:p w14:paraId="1CC5A68F">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kern w:val="0"/>
                <w:sz w:val="21"/>
                <w:szCs w:val="21"/>
              </w:rPr>
              <w:t>现场人员共：    人      已撤离：  人       未撤离：   人</w:t>
            </w:r>
          </w:p>
        </w:tc>
      </w:tr>
      <w:tr w14:paraId="02161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560" w:type="dxa"/>
            <w:tcBorders>
              <w:tl2br w:val="nil"/>
              <w:tr2bl w:val="nil"/>
            </w:tcBorders>
            <w:vAlign w:val="center"/>
          </w:tcPr>
          <w:p w14:paraId="62EDB5AF">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人员伤亡情况</w:t>
            </w:r>
          </w:p>
        </w:tc>
        <w:tc>
          <w:tcPr>
            <w:tcW w:w="6944" w:type="dxa"/>
            <w:gridSpan w:val="5"/>
            <w:tcBorders>
              <w:tl2br w:val="nil"/>
              <w:tr2bl w:val="nil"/>
            </w:tcBorders>
            <w:vAlign w:val="center"/>
          </w:tcPr>
          <w:p w14:paraId="0CF02FBA">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□无    死亡：  人          伤：  人         失踪：   人</w:t>
            </w:r>
          </w:p>
        </w:tc>
      </w:tr>
      <w:tr w14:paraId="6C6D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560" w:type="dxa"/>
            <w:tcBorders>
              <w:tl2br w:val="nil"/>
              <w:tr2bl w:val="nil"/>
            </w:tcBorders>
            <w:vAlign w:val="center"/>
          </w:tcPr>
          <w:p w14:paraId="2C74262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是否波及社会公众、设施</w:t>
            </w:r>
          </w:p>
        </w:tc>
        <w:tc>
          <w:tcPr>
            <w:tcW w:w="6944" w:type="dxa"/>
            <w:gridSpan w:val="5"/>
            <w:tcBorders>
              <w:tl2br w:val="nil"/>
              <w:tr2bl w:val="nil"/>
            </w:tcBorders>
            <w:vAlign w:val="center"/>
          </w:tcPr>
          <w:p w14:paraId="6BB87F7D">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 xml:space="preserve"> □已波及        □未波及           □受威胁</w:t>
            </w:r>
          </w:p>
        </w:tc>
      </w:tr>
      <w:tr w14:paraId="4B0BE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9" w:hRule="atLeast"/>
          <w:jc w:val="center"/>
        </w:trPr>
        <w:tc>
          <w:tcPr>
            <w:tcW w:w="1560" w:type="dxa"/>
            <w:tcBorders>
              <w:tl2br w:val="nil"/>
              <w:tr2bl w:val="nil"/>
            </w:tcBorders>
            <w:vAlign w:val="center"/>
          </w:tcPr>
          <w:p w14:paraId="13A3FD57">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是否造成周边群众规模性疏散，需要紧急转移安置</w:t>
            </w:r>
          </w:p>
        </w:tc>
        <w:tc>
          <w:tcPr>
            <w:tcW w:w="6944" w:type="dxa"/>
            <w:gridSpan w:val="5"/>
            <w:tcBorders>
              <w:tl2br w:val="nil"/>
              <w:tr2bl w:val="nil"/>
            </w:tcBorders>
            <w:vAlign w:val="center"/>
          </w:tcPr>
          <w:p w14:paraId="163CD1DA">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□否  □是  大约转移人数：</w:t>
            </w:r>
          </w:p>
        </w:tc>
      </w:tr>
      <w:tr w14:paraId="5FD9B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jc w:val="center"/>
        </w:trPr>
        <w:tc>
          <w:tcPr>
            <w:tcW w:w="1560" w:type="dxa"/>
            <w:tcBorders>
              <w:tl2br w:val="nil"/>
              <w:tr2bl w:val="nil"/>
            </w:tcBorders>
            <w:vAlign w:val="center"/>
          </w:tcPr>
          <w:p w14:paraId="0E0BA35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rFonts w:hint="eastAsia"/>
                <w:kern w:val="0"/>
                <w:sz w:val="21"/>
                <w:szCs w:val="21"/>
              </w:rPr>
              <w:t>事故经过、已经或正在采取的控制措施</w:t>
            </w:r>
          </w:p>
        </w:tc>
        <w:tc>
          <w:tcPr>
            <w:tcW w:w="6944" w:type="dxa"/>
            <w:gridSpan w:val="5"/>
            <w:tcBorders>
              <w:tl2br w:val="nil"/>
              <w:tr2bl w:val="nil"/>
            </w:tcBorders>
            <w:vAlign w:val="center"/>
          </w:tcPr>
          <w:p w14:paraId="2ACC7C7D">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021DE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7" w:hRule="atLeast"/>
          <w:jc w:val="center"/>
        </w:trPr>
        <w:tc>
          <w:tcPr>
            <w:tcW w:w="1560" w:type="dxa"/>
            <w:tcBorders>
              <w:tl2br w:val="nil"/>
              <w:tr2bl w:val="nil"/>
            </w:tcBorders>
            <w:vAlign w:val="center"/>
          </w:tcPr>
          <w:p w14:paraId="4882A3C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rFonts w:hint="eastAsia"/>
                <w:kern w:val="0"/>
                <w:sz w:val="21"/>
                <w:szCs w:val="21"/>
              </w:rPr>
              <w:t>事故潜在后果及可能造成的影响</w:t>
            </w:r>
          </w:p>
        </w:tc>
        <w:tc>
          <w:tcPr>
            <w:tcW w:w="6944" w:type="dxa"/>
            <w:gridSpan w:val="5"/>
            <w:tcBorders>
              <w:tl2br w:val="nil"/>
              <w:tr2bl w:val="nil"/>
            </w:tcBorders>
            <w:vAlign w:val="center"/>
          </w:tcPr>
          <w:p w14:paraId="6FB0BBE3">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78EEE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1560" w:type="dxa"/>
            <w:tcBorders>
              <w:tl2br w:val="nil"/>
              <w:tr2bl w:val="nil"/>
            </w:tcBorders>
            <w:vAlign w:val="center"/>
          </w:tcPr>
          <w:p w14:paraId="606FF575">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周边环境影响</w:t>
            </w:r>
          </w:p>
        </w:tc>
        <w:tc>
          <w:tcPr>
            <w:tcW w:w="6944" w:type="dxa"/>
            <w:gridSpan w:val="5"/>
            <w:tcBorders>
              <w:tl2br w:val="nil"/>
              <w:tr2bl w:val="nil"/>
            </w:tcBorders>
            <w:vAlign w:val="center"/>
          </w:tcPr>
          <w:p w14:paraId="7E820CB6">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r>
              <w:rPr>
                <w:kern w:val="0"/>
                <w:sz w:val="21"/>
                <w:szCs w:val="21"/>
              </w:rPr>
              <w:t>□人口密集区 □铁路、公路、航道等交通要道 □隧道 □危化品装置设施 □江河湖海 □水源 □湿地、草原、森林等植被 □自然保护区等环境敏感区 □农田 □其它</w:t>
            </w:r>
          </w:p>
        </w:tc>
      </w:tr>
      <w:tr w14:paraId="111B6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60" w:type="dxa"/>
            <w:tcBorders>
              <w:tl2br w:val="nil"/>
              <w:tr2bl w:val="nil"/>
            </w:tcBorders>
            <w:vAlign w:val="center"/>
          </w:tcPr>
          <w:p w14:paraId="6EE25BE6">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现场气象、海况、地貌等自然环境条件</w:t>
            </w:r>
          </w:p>
        </w:tc>
        <w:tc>
          <w:tcPr>
            <w:tcW w:w="6944" w:type="dxa"/>
            <w:gridSpan w:val="5"/>
            <w:tcBorders>
              <w:tl2br w:val="nil"/>
              <w:tr2bl w:val="nil"/>
            </w:tcBorders>
            <w:vAlign w:val="center"/>
          </w:tcPr>
          <w:p w14:paraId="45089D1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天气状况：□晴 □阴 □雨 □雪  风向：     风速：</w:t>
            </w:r>
          </w:p>
          <w:p w14:paraId="488F4ACF">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地形地貌：□平原  □山地  □丘陵  □沼泽  □黄土塬</w:t>
            </w:r>
          </w:p>
          <w:p w14:paraId="0464CD9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海浪、海涌情况：</w:t>
            </w:r>
          </w:p>
          <w:p w14:paraId="6CCBD72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河水流速：</w:t>
            </w:r>
          </w:p>
        </w:tc>
      </w:tr>
      <w:tr w14:paraId="72B6E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04" w:type="dxa"/>
            <w:gridSpan w:val="6"/>
            <w:tcBorders>
              <w:tl2br w:val="nil"/>
              <w:tr2bl w:val="nil"/>
            </w:tcBorders>
            <w:shd w:val="clear" w:color="auto" w:fill="E0E0E0"/>
            <w:vAlign w:val="center"/>
          </w:tcPr>
          <w:p w14:paraId="3046179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企业人员到位情况</w:t>
            </w:r>
          </w:p>
        </w:tc>
      </w:tr>
      <w:tr w14:paraId="3D5FC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60" w:type="dxa"/>
            <w:tcBorders>
              <w:tl2br w:val="nil"/>
              <w:tr2bl w:val="nil"/>
            </w:tcBorders>
            <w:vAlign w:val="center"/>
          </w:tcPr>
          <w:p w14:paraId="583A2D51">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企业应急人员到位情况</w:t>
            </w:r>
          </w:p>
        </w:tc>
        <w:tc>
          <w:tcPr>
            <w:tcW w:w="6944" w:type="dxa"/>
            <w:gridSpan w:val="5"/>
            <w:tcBorders>
              <w:tl2br w:val="nil"/>
              <w:tr2bl w:val="nil"/>
            </w:tcBorders>
            <w:vAlign w:val="center"/>
          </w:tcPr>
          <w:p w14:paraId="3016F334">
            <w:pPr>
              <w:keepNext w:val="0"/>
              <w:keepLines w:val="0"/>
              <w:pageBreakBefore w:val="0"/>
              <w:widowControl/>
              <w:kinsoku/>
              <w:wordWrap/>
              <w:overflowPunct/>
              <w:topLinePunct w:val="0"/>
              <w:autoSpaceDE/>
              <w:autoSpaceDN/>
              <w:bidi w:val="0"/>
              <w:adjustRightInd/>
              <w:snapToGrid/>
              <w:spacing w:after="0" w:line="360" w:lineRule="exact"/>
              <w:textAlignment w:val="auto"/>
              <w:rPr>
                <w:b/>
                <w:kern w:val="0"/>
                <w:sz w:val="21"/>
                <w:szCs w:val="21"/>
              </w:rPr>
            </w:pPr>
            <w:r>
              <w:rPr>
                <w:b/>
                <w:kern w:val="0"/>
                <w:sz w:val="21"/>
                <w:szCs w:val="21"/>
                <w:u w:val="single"/>
              </w:rPr>
              <w:t>二级单位</w:t>
            </w:r>
            <w:r>
              <w:rPr>
                <w:kern w:val="0"/>
                <w:sz w:val="21"/>
                <w:szCs w:val="21"/>
              </w:rPr>
              <w:t xml:space="preserve">：□领导  □部门领导    </w:t>
            </w:r>
            <w:r>
              <w:rPr>
                <w:b/>
                <w:kern w:val="0"/>
                <w:sz w:val="21"/>
                <w:szCs w:val="21"/>
                <w:u w:val="single"/>
              </w:rPr>
              <w:t>直属企业</w:t>
            </w:r>
            <w:r>
              <w:rPr>
                <w:kern w:val="0"/>
                <w:sz w:val="21"/>
                <w:szCs w:val="21"/>
              </w:rPr>
              <w:t>：□公司领导  □部门领导</w:t>
            </w:r>
          </w:p>
        </w:tc>
      </w:tr>
      <w:tr w14:paraId="55345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560" w:type="dxa"/>
            <w:tcBorders>
              <w:tl2br w:val="nil"/>
              <w:tr2bl w:val="nil"/>
            </w:tcBorders>
            <w:vAlign w:val="center"/>
          </w:tcPr>
          <w:p w14:paraId="3F9FC00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现场人员联系方式</w:t>
            </w:r>
          </w:p>
        </w:tc>
        <w:tc>
          <w:tcPr>
            <w:tcW w:w="6944" w:type="dxa"/>
            <w:gridSpan w:val="5"/>
            <w:tcBorders>
              <w:tl2br w:val="nil"/>
              <w:tr2bl w:val="nil"/>
            </w:tcBorders>
            <w:vAlign w:val="center"/>
          </w:tcPr>
          <w:p w14:paraId="5E69B918">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现场总指挥： 姓名            联系方式</w:t>
            </w:r>
          </w:p>
          <w:p w14:paraId="6BFAA1D0">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信息联络人： 姓名            联系方式</w:t>
            </w:r>
          </w:p>
        </w:tc>
      </w:tr>
      <w:tr w14:paraId="4C6C4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560" w:type="dxa"/>
            <w:tcBorders>
              <w:tl2br w:val="nil"/>
              <w:tr2bl w:val="nil"/>
            </w:tcBorders>
            <w:vAlign w:val="center"/>
          </w:tcPr>
          <w:p w14:paraId="6813085E">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企业应急救援力量到位情况</w:t>
            </w:r>
          </w:p>
        </w:tc>
        <w:tc>
          <w:tcPr>
            <w:tcW w:w="6944" w:type="dxa"/>
            <w:gridSpan w:val="5"/>
            <w:tcBorders>
              <w:tl2br w:val="nil"/>
              <w:tr2bl w:val="nil"/>
            </w:tcBorders>
            <w:vAlign w:val="center"/>
          </w:tcPr>
          <w:p w14:paraId="1192CA21">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p>
        </w:tc>
      </w:tr>
      <w:tr w14:paraId="29D0C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8504" w:type="dxa"/>
            <w:gridSpan w:val="6"/>
            <w:tcBorders>
              <w:tl2br w:val="nil"/>
              <w:tr2bl w:val="nil"/>
            </w:tcBorders>
            <w:shd w:val="clear" w:color="auto" w:fill="E0E0E0"/>
            <w:vAlign w:val="center"/>
          </w:tcPr>
          <w:p w14:paraId="3E62F2D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政府应急力量到位情况</w:t>
            </w:r>
          </w:p>
        </w:tc>
      </w:tr>
      <w:tr w14:paraId="67269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560" w:type="dxa"/>
            <w:tcBorders>
              <w:tl2br w:val="nil"/>
              <w:tr2bl w:val="nil"/>
            </w:tcBorders>
            <w:vAlign w:val="center"/>
          </w:tcPr>
          <w:p w14:paraId="67061DBD">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地方政府联络情况</w:t>
            </w:r>
          </w:p>
        </w:tc>
        <w:tc>
          <w:tcPr>
            <w:tcW w:w="6944" w:type="dxa"/>
            <w:gridSpan w:val="5"/>
            <w:tcBorders>
              <w:tl2br w:val="nil"/>
              <w:tr2bl w:val="nil"/>
            </w:tcBorders>
            <w:vAlign w:val="center"/>
          </w:tcPr>
          <w:p w14:paraId="3C821B66">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kern w:val="0"/>
                <w:sz w:val="21"/>
                <w:szCs w:val="21"/>
              </w:rPr>
              <w:t>联络情况：□应急</w:t>
            </w:r>
            <w:r>
              <w:rPr>
                <w:rFonts w:hint="eastAsia"/>
                <w:kern w:val="0"/>
                <w:sz w:val="21"/>
                <w:szCs w:val="21"/>
              </w:rPr>
              <w:t xml:space="preserve">  </w:t>
            </w:r>
            <w:r>
              <w:rPr>
                <w:kern w:val="0"/>
                <w:sz w:val="21"/>
                <w:szCs w:val="21"/>
              </w:rPr>
              <w:t>□</w:t>
            </w:r>
            <w:r>
              <w:rPr>
                <w:rFonts w:hint="eastAsia"/>
                <w:kern w:val="0"/>
                <w:sz w:val="21"/>
                <w:szCs w:val="21"/>
              </w:rPr>
              <w:t xml:space="preserve">消防 </w:t>
            </w:r>
            <w:r>
              <w:rPr>
                <w:kern w:val="0"/>
                <w:sz w:val="21"/>
                <w:szCs w:val="21"/>
              </w:rPr>
              <w:t xml:space="preserve"> □</w:t>
            </w:r>
            <w:r>
              <w:rPr>
                <w:rFonts w:hint="eastAsia"/>
                <w:kern w:val="0"/>
                <w:sz w:val="21"/>
                <w:szCs w:val="21"/>
              </w:rPr>
              <w:t>公安</w:t>
            </w:r>
            <w:r>
              <w:rPr>
                <w:kern w:val="0"/>
                <w:sz w:val="21"/>
                <w:szCs w:val="21"/>
              </w:rPr>
              <w:t xml:space="preserve">  □</w:t>
            </w:r>
            <w:r>
              <w:rPr>
                <w:rFonts w:hint="eastAsia"/>
                <w:kern w:val="0"/>
                <w:sz w:val="21"/>
                <w:szCs w:val="21"/>
              </w:rPr>
              <w:t>交通</w:t>
            </w:r>
            <w:r>
              <w:rPr>
                <w:kern w:val="0"/>
                <w:sz w:val="21"/>
                <w:szCs w:val="21"/>
              </w:rPr>
              <w:t xml:space="preserve">  □环保 </w:t>
            </w:r>
            <w:r>
              <w:rPr>
                <w:rFonts w:hint="eastAsia"/>
                <w:kern w:val="0"/>
                <w:sz w:val="21"/>
                <w:szCs w:val="21"/>
              </w:rPr>
              <w:t xml:space="preserve"> </w:t>
            </w:r>
            <w:r>
              <w:rPr>
                <w:kern w:val="0"/>
                <w:sz w:val="21"/>
                <w:szCs w:val="21"/>
              </w:rPr>
              <w:t>□海事</w:t>
            </w:r>
          </w:p>
          <w:p w14:paraId="1623C7C8">
            <w:pPr>
              <w:keepNext w:val="0"/>
              <w:keepLines w:val="0"/>
              <w:pageBreakBefore w:val="0"/>
              <w:widowControl/>
              <w:kinsoku/>
              <w:wordWrap/>
              <w:overflowPunct/>
              <w:topLinePunct w:val="0"/>
              <w:autoSpaceDE/>
              <w:autoSpaceDN/>
              <w:bidi w:val="0"/>
              <w:adjustRightInd/>
              <w:snapToGrid/>
              <w:spacing w:after="0" w:line="360" w:lineRule="exact"/>
              <w:ind w:firstLine="1050" w:firstLineChars="500"/>
              <w:jc w:val="left"/>
              <w:textAlignment w:val="auto"/>
              <w:rPr>
                <w:kern w:val="0"/>
                <w:sz w:val="21"/>
                <w:szCs w:val="21"/>
              </w:rPr>
            </w:pPr>
            <w:r>
              <w:rPr>
                <w:kern w:val="0"/>
                <w:sz w:val="21"/>
                <w:szCs w:val="21"/>
              </w:rPr>
              <w:t>□医疗  □其他_____________</w:t>
            </w:r>
          </w:p>
          <w:p w14:paraId="6D2D370F">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sz w:val="21"/>
                <w:szCs w:val="21"/>
              </w:rPr>
            </w:pPr>
            <w:r>
              <w:rPr>
                <w:kern w:val="0"/>
                <w:sz w:val="21"/>
                <w:szCs w:val="21"/>
              </w:rPr>
              <w:t>请求事项：</w:t>
            </w:r>
            <w:r>
              <w:rPr>
                <w:sz w:val="21"/>
                <w:szCs w:val="21"/>
              </w:rPr>
              <w:t>□人员疏散 □警戒、隔离、交通管制 □医疗救护 □消防力量</w:t>
            </w:r>
          </w:p>
          <w:p w14:paraId="7A7E5155">
            <w:pPr>
              <w:keepNext w:val="0"/>
              <w:keepLines w:val="0"/>
              <w:pageBreakBefore w:val="0"/>
              <w:widowControl/>
              <w:kinsoku/>
              <w:wordWrap/>
              <w:overflowPunct/>
              <w:topLinePunct w:val="0"/>
              <w:autoSpaceDE/>
              <w:autoSpaceDN/>
              <w:bidi w:val="0"/>
              <w:adjustRightInd/>
              <w:snapToGrid/>
              <w:spacing w:after="0" w:line="360" w:lineRule="exact"/>
              <w:ind w:firstLine="1155" w:firstLineChars="550"/>
              <w:jc w:val="left"/>
              <w:textAlignment w:val="auto"/>
              <w:rPr>
                <w:kern w:val="0"/>
                <w:sz w:val="21"/>
                <w:szCs w:val="21"/>
              </w:rPr>
            </w:pPr>
            <w:r>
              <w:rPr>
                <w:sz w:val="21"/>
                <w:szCs w:val="21"/>
              </w:rPr>
              <w:t>□ 环保力量 □ 应急资源 □其它</w:t>
            </w:r>
          </w:p>
        </w:tc>
      </w:tr>
      <w:tr w14:paraId="3615F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560" w:type="dxa"/>
            <w:tcBorders>
              <w:tl2br w:val="nil"/>
              <w:tr2bl w:val="nil"/>
            </w:tcBorders>
            <w:vAlign w:val="center"/>
          </w:tcPr>
          <w:p w14:paraId="6FF2D738">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地方政府相关部门/机构到位情况</w:t>
            </w:r>
          </w:p>
        </w:tc>
        <w:tc>
          <w:tcPr>
            <w:tcW w:w="6944" w:type="dxa"/>
            <w:gridSpan w:val="5"/>
            <w:tcBorders>
              <w:tl2br w:val="nil"/>
              <w:tr2bl w:val="nil"/>
            </w:tcBorders>
            <w:vAlign w:val="center"/>
          </w:tcPr>
          <w:p w14:paraId="1C150E10">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县</w:t>
            </w:r>
            <w:r>
              <w:rPr>
                <w:b/>
                <w:kern w:val="0"/>
                <w:sz w:val="21"/>
                <w:szCs w:val="21"/>
              </w:rPr>
              <w:t>(</w:t>
            </w:r>
            <w:r>
              <w:rPr>
                <w:rFonts w:hint="eastAsia"/>
                <w:b/>
                <w:kern w:val="0"/>
                <w:sz w:val="21"/>
                <w:szCs w:val="21"/>
              </w:rPr>
              <w:t>区</w:t>
            </w:r>
            <w:r>
              <w:rPr>
                <w:b/>
                <w:kern w:val="0"/>
                <w:sz w:val="21"/>
                <w:szCs w:val="21"/>
              </w:rPr>
              <w:t>)</w:t>
            </w:r>
            <w:r>
              <w:rPr>
                <w:rFonts w:hint="eastAsia"/>
                <w:b/>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已到部门：</w:t>
            </w:r>
            <w:r>
              <w:rPr>
                <w:kern w:val="0"/>
                <w:sz w:val="21"/>
                <w:szCs w:val="21"/>
              </w:rPr>
              <w:t>______________________________________</w:t>
            </w:r>
          </w:p>
          <w:p w14:paraId="35CC4114">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地</w:t>
            </w:r>
            <w:r>
              <w:rPr>
                <w:b/>
                <w:kern w:val="0"/>
                <w:sz w:val="21"/>
                <w:szCs w:val="21"/>
              </w:rPr>
              <w:t>(</w:t>
            </w:r>
            <w:r>
              <w:rPr>
                <w:rFonts w:hint="eastAsia"/>
                <w:b/>
                <w:kern w:val="0"/>
                <w:sz w:val="21"/>
                <w:szCs w:val="21"/>
              </w:rPr>
              <w:t>市</w:t>
            </w:r>
            <w:r>
              <w:rPr>
                <w:b/>
                <w:kern w:val="0"/>
                <w:sz w:val="21"/>
                <w:szCs w:val="21"/>
              </w:rPr>
              <w:t>)</w:t>
            </w:r>
            <w:r>
              <w:rPr>
                <w:rFonts w:hint="eastAsia"/>
                <w:b/>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已到部门：</w:t>
            </w:r>
            <w:r>
              <w:rPr>
                <w:kern w:val="0"/>
                <w:sz w:val="21"/>
                <w:szCs w:val="21"/>
              </w:rPr>
              <w:t>______________________________________</w:t>
            </w:r>
          </w:p>
          <w:p w14:paraId="4B4B926B">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省</w:t>
            </w:r>
            <w:r>
              <w:rPr>
                <w:rFonts w:hint="eastAsia"/>
                <w:kern w:val="0"/>
                <w:sz w:val="21"/>
                <w:szCs w:val="21"/>
              </w:rPr>
              <w:t>：</w:t>
            </w:r>
            <w:r>
              <w:rPr>
                <w:kern w:val="0"/>
                <w:sz w:val="21"/>
                <w:szCs w:val="21"/>
              </w:rPr>
              <w:t>□</w:t>
            </w:r>
            <w:r>
              <w:rPr>
                <w:rFonts w:hint="eastAsia"/>
                <w:kern w:val="0"/>
                <w:sz w:val="21"/>
                <w:szCs w:val="21"/>
              </w:rPr>
              <w:t>政府领导</w:t>
            </w:r>
            <w:r>
              <w:rPr>
                <w:kern w:val="0"/>
                <w:sz w:val="21"/>
                <w:szCs w:val="21"/>
              </w:rPr>
              <w:t xml:space="preserve">  </w:t>
            </w:r>
            <w:r>
              <w:rPr>
                <w:rFonts w:hint="eastAsia"/>
                <w:kern w:val="0"/>
                <w:sz w:val="21"/>
                <w:szCs w:val="21"/>
              </w:rPr>
              <w:t xml:space="preserve">   已到部门：</w:t>
            </w:r>
            <w:r>
              <w:rPr>
                <w:kern w:val="0"/>
                <w:sz w:val="21"/>
                <w:szCs w:val="21"/>
              </w:rPr>
              <w:t>______________________________________</w:t>
            </w:r>
          </w:p>
          <w:p w14:paraId="47C415E4">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r>
              <w:rPr>
                <w:rFonts w:hint="eastAsia"/>
                <w:b/>
                <w:kern w:val="0"/>
                <w:sz w:val="21"/>
                <w:szCs w:val="21"/>
              </w:rPr>
              <w:t>国家部委：</w:t>
            </w:r>
            <w:r>
              <w:rPr>
                <w:kern w:val="0"/>
                <w:sz w:val="21"/>
                <w:szCs w:val="21"/>
              </w:rPr>
              <w:t>□</w:t>
            </w:r>
            <w:r>
              <w:rPr>
                <w:rFonts w:hint="eastAsia"/>
                <w:kern w:val="0"/>
                <w:sz w:val="21"/>
                <w:szCs w:val="21"/>
              </w:rPr>
              <w:t>部门领导</w:t>
            </w:r>
          </w:p>
        </w:tc>
      </w:tr>
      <w:tr w14:paraId="0F108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560" w:type="dxa"/>
            <w:tcBorders>
              <w:tl2br w:val="nil"/>
              <w:tr2bl w:val="nil"/>
            </w:tcBorders>
            <w:vAlign w:val="center"/>
          </w:tcPr>
          <w:p w14:paraId="5CD345B9">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kern w:val="0"/>
                <w:sz w:val="21"/>
                <w:szCs w:val="21"/>
              </w:rPr>
            </w:pPr>
            <w:r>
              <w:rPr>
                <w:kern w:val="0"/>
                <w:sz w:val="21"/>
                <w:szCs w:val="21"/>
              </w:rPr>
              <w:t>社会应急力量到位情况</w:t>
            </w:r>
          </w:p>
        </w:tc>
        <w:tc>
          <w:tcPr>
            <w:tcW w:w="6944" w:type="dxa"/>
            <w:gridSpan w:val="5"/>
            <w:tcBorders>
              <w:tl2br w:val="nil"/>
              <w:tr2bl w:val="nil"/>
            </w:tcBorders>
            <w:vAlign w:val="center"/>
          </w:tcPr>
          <w:p w14:paraId="7480C01E">
            <w:pPr>
              <w:keepNext w:val="0"/>
              <w:keepLines w:val="0"/>
              <w:pageBreakBefore w:val="0"/>
              <w:widowControl/>
              <w:kinsoku/>
              <w:wordWrap/>
              <w:overflowPunct/>
              <w:topLinePunct w:val="0"/>
              <w:autoSpaceDE/>
              <w:autoSpaceDN/>
              <w:bidi w:val="0"/>
              <w:adjustRightInd/>
              <w:snapToGrid/>
              <w:spacing w:after="0" w:line="360" w:lineRule="exact"/>
              <w:jc w:val="left"/>
              <w:textAlignment w:val="auto"/>
              <w:rPr>
                <w:kern w:val="0"/>
                <w:sz w:val="21"/>
                <w:szCs w:val="21"/>
              </w:rPr>
            </w:pPr>
          </w:p>
        </w:tc>
      </w:tr>
      <w:tr w14:paraId="5B2A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8504" w:type="dxa"/>
            <w:gridSpan w:val="6"/>
            <w:tcBorders>
              <w:tl2br w:val="nil"/>
              <w:tr2bl w:val="nil"/>
            </w:tcBorders>
            <w:shd w:val="clear" w:color="auto" w:fill="E0E0E0"/>
            <w:vAlign w:val="center"/>
          </w:tcPr>
          <w:p w14:paraId="65AA2B3C">
            <w:pPr>
              <w:keepNext w:val="0"/>
              <w:keepLines w:val="0"/>
              <w:pageBreakBefore w:val="0"/>
              <w:widowControl/>
              <w:kinsoku/>
              <w:wordWrap/>
              <w:overflowPunct/>
              <w:topLinePunct w:val="0"/>
              <w:autoSpaceDE/>
              <w:autoSpaceDN/>
              <w:bidi w:val="0"/>
              <w:adjustRightInd/>
              <w:snapToGrid/>
              <w:spacing w:after="0" w:line="360" w:lineRule="exact"/>
              <w:jc w:val="center"/>
              <w:textAlignment w:val="auto"/>
              <w:rPr>
                <w:rFonts w:eastAsia="黑体"/>
                <w:kern w:val="0"/>
                <w:sz w:val="21"/>
                <w:szCs w:val="21"/>
              </w:rPr>
            </w:pPr>
            <w:r>
              <w:rPr>
                <w:rFonts w:eastAsia="黑体"/>
                <w:kern w:val="0"/>
                <w:sz w:val="21"/>
                <w:szCs w:val="21"/>
              </w:rPr>
              <w:t>请求中国石化协调、支持事项</w:t>
            </w:r>
          </w:p>
        </w:tc>
      </w:tr>
      <w:tr w14:paraId="68A19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6" w:hRule="atLeast"/>
          <w:jc w:val="center"/>
        </w:trPr>
        <w:tc>
          <w:tcPr>
            <w:tcW w:w="8504" w:type="dxa"/>
            <w:gridSpan w:val="6"/>
            <w:tcBorders>
              <w:tl2br w:val="nil"/>
              <w:tr2bl w:val="nil"/>
            </w:tcBorders>
            <w:vAlign w:val="center"/>
          </w:tcPr>
          <w:p w14:paraId="57FFEB8F">
            <w:pPr>
              <w:keepNext w:val="0"/>
              <w:keepLines w:val="0"/>
              <w:pageBreakBefore w:val="0"/>
              <w:widowControl/>
              <w:kinsoku/>
              <w:wordWrap/>
              <w:overflowPunct/>
              <w:topLinePunct w:val="0"/>
              <w:autoSpaceDE/>
              <w:autoSpaceDN/>
              <w:bidi w:val="0"/>
              <w:adjustRightInd/>
              <w:snapToGrid/>
              <w:spacing w:after="0" w:line="360" w:lineRule="exact"/>
              <w:textAlignment w:val="auto"/>
              <w:rPr>
                <w:kern w:val="0"/>
                <w:sz w:val="21"/>
                <w:szCs w:val="21"/>
              </w:rPr>
            </w:pPr>
          </w:p>
        </w:tc>
      </w:tr>
    </w:tbl>
    <w:p w14:paraId="5CF04C02">
      <w:pPr>
        <w:jc w:val="center"/>
        <w:rPr>
          <w:rFonts w:ascii="黑体" w:hAnsi="黑体" w:eastAsia="黑体"/>
          <w:sz w:val="28"/>
          <w:szCs w:val="28"/>
        </w:rPr>
      </w:pPr>
    </w:p>
    <w:p w14:paraId="17A6651D"/>
    <w:p w14:paraId="51209620">
      <w:pPr>
        <w:rPr>
          <w:rFonts w:hint="eastAsia"/>
        </w:rPr>
      </w:pPr>
    </w:p>
    <w:p w14:paraId="464B1FB9">
      <w:pPr>
        <w:outlineLvl w:val="0"/>
        <w:rPr>
          <w:rFonts w:hint="eastAsia" w:ascii="华文中宋" w:hAnsi="华文中宋" w:eastAsia="华文中宋" w:cs="华文中宋"/>
          <w:b w:val="0"/>
          <w:bCs w:val="0"/>
          <w:sz w:val="21"/>
          <w:szCs w:val="21"/>
        </w:rPr>
      </w:pPr>
      <w:r>
        <w:rPr>
          <w:rFonts w:hint="eastAsia" w:ascii="华文中宋" w:hAnsi="华文中宋" w:eastAsia="华文中宋" w:cs="华文中宋"/>
          <w:b w:val="0"/>
          <w:bCs w:val="0"/>
          <w:sz w:val="21"/>
          <w:szCs w:val="21"/>
        </w:rPr>
        <w:t xml:space="preserve">附件10  </w:t>
      </w:r>
    </w:p>
    <w:p w14:paraId="6BADC786">
      <w:pPr>
        <w:jc w:val="center"/>
        <w:outlineLvl w:val="0"/>
        <w:rPr>
          <w:rFonts w:hint="eastAsia" w:ascii="华文中宋" w:hAnsi="华文中宋" w:eastAsia="华文中宋" w:cs="华文中宋"/>
          <w:b w:val="0"/>
          <w:bCs w:val="0"/>
          <w:sz w:val="32"/>
          <w:szCs w:val="32"/>
        </w:rPr>
      </w:pPr>
      <w:r>
        <w:rPr>
          <w:rFonts w:hint="eastAsia" w:ascii="华文中宋" w:hAnsi="华文中宋" w:eastAsia="华文中宋" w:cs="华文中宋"/>
          <w:b w:val="0"/>
          <w:bCs w:val="0"/>
          <w:sz w:val="32"/>
          <w:szCs w:val="32"/>
        </w:rPr>
        <w:t>编制</w:t>
      </w:r>
      <w:r>
        <w:rPr>
          <w:rFonts w:hint="eastAsia" w:ascii="华文中宋" w:hAnsi="华文中宋" w:eastAsia="华文中宋" w:cs="华文中宋"/>
          <w:b w:val="0"/>
          <w:bCs w:val="0"/>
          <w:sz w:val="32"/>
          <w:szCs w:val="32"/>
          <w:lang w:eastAsia="zh-CN"/>
        </w:rPr>
        <w:t>目的及</w:t>
      </w:r>
      <w:r>
        <w:rPr>
          <w:rFonts w:hint="eastAsia" w:ascii="华文中宋" w:hAnsi="华文中宋" w:eastAsia="华文中宋" w:cs="华文中宋"/>
          <w:b w:val="0"/>
          <w:bCs w:val="0"/>
          <w:sz w:val="32"/>
          <w:szCs w:val="32"/>
        </w:rPr>
        <w:t>依据</w:t>
      </w:r>
    </w:p>
    <w:p w14:paraId="3167D3E4">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outlineLvl w:val="0"/>
        <w:rPr>
          <w:rFonts w:hint="eastAsia" w:ascii="黑体" w:hAnsi="黑体" w:eastAsia="黑体" w:cs="华文中宋"/>
          <w:b/>
          <w:bCs/>
          <w:sz w:val="21"/>
          <w:szCs w:val="21"/>
          <w:lang w:eastAsia="zh-CN"/>
        </w:rPr>
      </w:pPr>
      <w:r>
        <w:rPr>
          <w:rFonts w:hint="eastAsia" w:ascii="黑体" w:hAnsi="黑体" w:eastAsia="黑体" w:cs="华文中宋"/>
          <w:b/>
          <w:bCs/>
          <w:sz w:val="21"/>
          <w:szCs w:val="21"/>
          <w:lang w:eastAsia="zh-CN"/>
        </w:rPr>
        <w:t>（一）编制目的</w:t>
      </w:r>
    </w:p>
    <w:p w14:paraId="190C5B4B">
      <w:pPr>
        <w:keepNext w:val="0"/>
        <w:keepLines w:val="0"/>
        <w:pageBreakBefore w:val="0"/>
        <w:widowControl w:val="0"/>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sz w:val="21"/>
          <w:szCs w:val="21"/>
        </w:rPr>
      </w:pPr>
      <w:r>
        <w:rPr>
          <w:rFonts w:hint="eastAsia" w:ascii="Times New Roman" w:hAnsi="Times New Roman" w:cs="Times New Roman"/>
          <w:sz w:val="21"/>
          <w:szCs w:val="21"/>
        </w:rPr>
        <w:t>为进一步明确</w:t>
      </w:r>
      <w:r>
        <w:rPr>
          <w:rFonts w:hint="eastAsia" w:ascii="Times New Roman" w:hAnsi="Times New Roman" w:cs="Times New Roman"/>
          <w:sz w:val="21"/>
          <w:szCs w:val="21"/>
          <w:lang w:val="en-US" w:eastAsia="zh-CN"/>
        </w:rPr>
        <w:t>公司</w:t>
      </w:r>
      <w:r>
        <w:rPr>
          <w:rFonts w:hint="eastAsia" w:ascii="Times New Roman" w:hAnsi="Times New Roman" w:cs="Times New Roman"/>
          <w:sz w:val="21"/>
          <w:szCs w:val="21"/>
        </w:rPr>
        <w:t>应对各类突发事件的应急职责和处置原则，提升</w:t>
      </w:r>
      <w:r>
        <w:rPr>
          <w:rFonts w:hint="eastAsia" w:ascii="Times New Roman" w:hAnsi="Times New Roman" w:cs="Times New Roman"/>
          <w:sz w:val="21"/>
          <w:szCs w:val="21"/>
          <w:lang w:val="en-US" w:eastAsia="zh-CN"/>
        </w:rPr>
        <w:t>公司</w:t>
      </w:r>
      <w:r>
        <w:rPr>
          <w:rFonts w:hint="eastAsia" w:ascii="Times New Roman" w:hAnsi="Times New Roman" w:cs="Times New Roman"/>
          <w:sz w:val="21"/>
          <w:szCs w:val="21"/>
        </w:rPr>
        <w:t>应对突发事件的综合处置能力，预防和控制次生灾害的发生，最大限度地减少人身伤亡、环境破坏、财产损失和社会影响，保障员工和公众的生命安全，特制定本预案。</w:t>
      </w:r>
    </w:p>
    <w:p w14:paraId="482702F4">
      <w:pPr>
        <w:keepNext w:val="0"/>
        <w:keepLines w:val="0"/>
        <w:pageBreakBefore w:val="0"/>
        <w:kinsoku/>
        <w:wordWrap/>
        <w:overflowPunct/>
        <w:topLinePunct w:val="0"/>
        <w:autoSpaceDE/>
        <w:autoSpaceDN/>
        <w:bidi w:val="0"/>
        <w:adjustRightInd/>
        <w:snapToGrid/>
        <w:spacing w:after="0" w:line="360" w:lineRule="exact"/>
        <w:ind w:firstLine="422" w:firstLineChars="200"/>
        <w:textAlignment w:val="auto"/>
        <w:outlineLvl w:val="0"/>
        <w:rPr>
          <w:rFonts w:hint="eastAsia" w:ascii="Times New Roman" w:hAnsi="Times New Roman" w:cs="Times New Roman"/>
          <w:sz w:val="21"/>
          <w:szCs w:val="21"/>
          <w:lang w:eastAsia="zh-CN"/>
        </w:rPr>
      </w:pPr>
      <w:r>
        <w:rPr>
          <w:rFonts w:hint="eastAsia" w:ascii="黑体" w:hAnsi="黑体" w:eastAsia="黑体" w:cs="华文中宋"/>
          <w:b/>
          <w:bCs/>
          <w:sz w:val="21"/>
          <w:szCs w:val="21"/>
          <w:lang w:eastAsia="zh-CN"/>
        </w:rPr>
        <w:t>（</w:t>
      </w:r>
      <w:r>
        <w:rPr>
          <w:rFonts w:hint="eastAsia" w:ascii="黑体" w:hAnsi="黑体" w:eastAsia="黑体" w:cs="华文中宋"/>
          <w:b/>
          <w:bCs/>
          <w:sz w:val="21"/>
          <w:szCs w:val="21"/>
          <w:lang w:val="en-US" w:eastAsia="zh-CN"/>
        </w:rPr>
        <w:t>二</w:t>
      </w:r>
      <w:r>
        <w:rPr>
          <w:rFonts w:hint="eastAsia" w:ascii="黑体" w:hAnsi="黑体" w:eastAsia="黑体" w:cs="华文中宋"/>
          <w:b/>
          <w:bCs/>
          <w:sz w:val="21"/>
          <w:szCs w:val="21"/>
          <w:lang w:eastAsia="zh-CN"/>
        </w:rPr>
        <w:t>）编制依据</w:t>
      </w:r>
    </w:p>
    <w:p w14:paraId="51EDD5FD">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1.《中华人民共和国安全生产法》</w:t>
      </w:r>
      <w:r>
        <w:rPr>
          <w:rFonts w:hint="eastAsia"/>
          <w:sz w:val="21"/>
          <w:szCs w:val="21"/>
        </w:rPr>
        <w:tab/>
      </w:r>
    </w:p>
    <w:p w14:paraId="401A5D0A">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2.《中华人民共和国突发事件应对法》</w:t>
      </w:r>
    </w:p>
    <w:p w14:paraId="218A4298">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3.《中华人民共和国职业病防治法》</w:t>
      </w:r>
    </w:p>
    <w:p w14:paraId="74768CB0">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 xml:space="preserve">4.《中华人民共和国消防法》 </w:t>
      </w:r>
    </w:p>
    <w:p w14:paraId="14BB7183">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 xml:space="preserve">5.《中华人民共和国石油天然气管道保护法》 </w:t>
      </w:r>
    </w:p>
    <w:p w14:paraId="29AD2313">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 xml:space="preserve">6.《中华人民共和国环境保护法》 </w:t>
      </w:r>
    </w:p>
    <w:p w14:paraId="312D85AF">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7.《中华人民共和国放射性污染防治法》</w:t>
      </w:r>
    </w:p>
    <w:p w14:paraId="0FDF5073">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8.《国务院关于特大安全事故行政责任追究的规定》</w:t>
      </w:r>
    </w:p>
    <w:p w14:paraId="340B3C7C">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sz w:val="21"/>
          <w:szCs w:val="21"/>
        </w:rPr>
      </w:pPr>
      <w:r>
        <w:rPr>
          <w:rFonts w:hint="eastAsia"/>
          <w:sz w:val="21"/>
          <w:szCs w:val="21"/>
        </w:rPr>
        <w:t>9.《生产安全事故应急条例》</w:t>
      </w:r>
    </w:p>
    <w:p w14:paraId="3B0B5C7E">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default" w:eastAsia="宋体"/>
          <w:sz w:val="21"/>
          <w:szCs w:val="21"/>
          <w:lang w:val="en-US" w:eastAsia="zh-CN"/>
        </w:rPr>
      </w:pPr>
      <w:r>
        <w:rPr>
          <w:rFonts w:hint="eastAsia"/>
          <w:sz w:val="21"/>
          <w:szCs w:val="21"/>
          <w:lang w:val="en-US" w:eastAsia="zh-CN"/>
        </w:rPr>
        <w:t>10.</w:t>
      </w:r>
      <w:r>
        <w:rPr>
          <w:rFonts w:hint="eastAsia" w:eastAsia="宋体"/>
          <w:sz w:val="21"/>
          <w:szCs w:val="21"/>
          <w:lang w:val="en-US" w:eastAsia="zh-CN"/>
        </w:rPr>
        <w:t>《突发事件应急预案管理办法》</w:t>
      </w:r>
    </w:p>
    <w:p w14:paraId="40D22B55">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sz w:val="21"/>
          <w:szCs w:val="21"/>
        </w:rPr>
      </w:pPr>
      <w:r>
        <w:rPr>
          <w:rFonts w:hint="eastAsia"/>
          <w:sz w:val="21"/>
          <w:szCs w:val="21"/>
        </w:rPr>
        <w:t>1</w:t>
      </w:r>
      <w:r>
        <w:rPr>
          <w:rFonts w:hint="eastAsia"/>
          <w:sz w:val="21"/>
          <w:szCs w:val="21"/>
          <w:lang w:val="en-US" w:eastAsia="zh-CN"/>
        </w:rPr>
        <w:t>1</w:t>
      </w:r>
      <w:r>
        <w:rPr>
          <w:rFonts w:hint="eastAsia"/>
          <w:sz w:val="21"/>
          <w:szCs w:val="21"/>
        </w:rPr>
        <w:t>.《生产安全事故应急预案管理办法》</w:t>
      </w:r>
    </w:p>
    <w:p w14:paraId="66B03989">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1</w:t>
      </w:r>
      <w:r>
        <w:rPr>
          <w:rFonts w:hint="eastAsia"/>
          <w:sz w:val="21"/>
          <w:szCs w:val="21"/>
          <w:lang w:val="en-US" w:eastAsia="zh-CN"/>
        </w:rPr>
        <w:t>2</w:t>
      </w:r>
      <w:r>
        <w:rPr>
          <w:rFonts w:hint="eastAsia"/>
          <w:sz w:val="21"/>
          <w:szCs w:val="21"/>
        </w:rPr>
        <w:t>.《</w:t>
      </w:r>
      <w:r>
        <w:rPr>
          <w:sz w:val="21"/>
          <w:szCs w:val="21"/>
        </w:rPr>
        <w:t>中华人民共和国特种设备安全法》</w:t>
      </w:r>
    </w:p>
    <w:p w14:paraId="17BCC2D6">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1</w:t>
      </w:r>
      <w:r>
        <w:rPr>
          <w:rFonts w:hint="eastAsia"/>
          <w:sz w:val="21"/>
          <w:szCs w:val="21"/>
          <w:lang w:val="en-US" w:eastAsia="zh-CN"/>
        </w:rPr>
        <w:t>3</w:t>
      </w:r>
      <w:r>
        <w:rPr>
          <w:rFonts w:hint="eastAsia"/>
          <w:sz w:val="21"/>
          <w:szCs w:val="21"/>
        </w:rPr>
        <w:t>.</w:t>
      </w:r>
      <w:r>
        <w:rPr>
          <w:sz w:val="21"/>
          <w:szCs w:val="21"/>
        </w:rPr>
        <w:t>《生产安全事故报告和调查处理条例》</w:t>
      </w:r>
    </w:p>
    <w:p w14:paraId="585BF735">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1</w:t>
      </w:r>
      <w:r>
        <w:rPr>
          <w:rFonts w:hint="eastAsia"/>
          <w:sz w:val="21"/>
          <w:szCs w:val="21"/>
          <w:lang w:val="en-US" w:eastAsia="zh-CN"/>
        </w:rPr>
        <w:t>4</w:t>
      </w:r>
      <w:r>
        <w:rPr>
          <w:rFonts w:hint="eastAsia"/>
          <w:sz w:val="21"/>
          <w:szCs w:val="21"/>
        </w:rPr>
        <w:t>.</w:t>
      </w:r>
      <w:r>
        <w:rPr>
          <w:sz w:val="21"/>
          <w:szCs w:val="21"/>
        </w:rPr>
        <w:t>《安全生产事故隐患排查治理暂行规定》</w:t>
      </w:r>
    </w:p>
    <w:p w14:paraId="2257370E">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sz w:val="21"/>
          <w:szCs w:val="21"/>
        </w:rPr>
        <w:t>1</w:t>
      </w:r>
      <w:r>
        <w:rPr>
          <w:rFonts w:hint="eastAsia"/>
          <w:sz w:val="21"/>
          <w:szCs w:val="21"/>
          <w:lang w:val="en-US" w:eastAsia="zh-CN"/>
        </w:rPr>
        <w:t>5</w:t>
      </w:r>
      <w:r>
        <w:rPr>
          <w:rFonts w:hint="eastAsia"/>
          <w:sz w:val="21"/>
          <w:szCs w:val="21"/>
        </w:rPr>
        <w:t>.《国务院安委会关于进一步加强生产安全事故应急处置工作的通知》</w:t>
      </w:r>
    </w:p>
    <w:p w14:paraId="195FA889">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sz w:val="21"/>
          <w:szCs w:val="21"/>
        </w:rPr>
        <w:t>1</w:t>
      </w:r>
      <w:r>
        <w:rPr>
          <w:rFonts w:hint="eastAsia"/>
          <w:sz w:val="21"/>
          <w:szCs w:val="21"/>
          <w:lang w:val="en-US" w:eastAsia="zh-CN"/>
        </w:rPr>
        <w:t>6</w:t>
      </w:r>
      <w:r>
        <w:rPr>
          <w:rFonts w:hint="eastAsia"/>
          <w:sz w:val="21"/>
          <w:szCs w:val="21"/>
        </w:rPr>
        <w:t>.《危险化学品安全管理条例》</w:t>
      </w:r>
    </w:p>
    <w:p w14:paraId="30F27CAD">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1</w:t>
      </w:r>
      <w:r>
        <w:rPr>
          <w:rFonts w:hint="eastAsia"/>
          <w:sz w:val="21"/>
          <w:szCs w:val="21"/>
          <w:lang w:val="en-US" w:eastAsia="zh-CN"/>
        </w:rPr>
        <w:t>7</w:t>
      </w:r>
      <w:r>
        <w:rPr>
          <w:rFonts w:hint="eastAsia"/>
          <w:sz w:val="21"/>
          <w:szCs w:val="21"/>
        </w:rPr>
        <w:t>.《放射性同位素与射线装置安全和防护条例》</w:t>
      </w:r>
    </w:p>
    <w:p w14:paraId="0BC72869">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1</w:t>
      </w:r>
      <w:r>
        <w:rPr>
          <w:rFonts w:hint="eastAsia"/>
          <w:sz w:val="21"/>
          <w:szCs w:val="21"/>
          <w:lang w:val="en-US" w:eastAsia="zh-CN"/>
        </w:rPr>
        <w:t>8</w:t>
      </w:r>
      <w:r>
        <w:rPr>
          <w:rFonts w:hint="eastAsia"/>
          <w:sz w:val="21"/>
          <w:szCs w:val="21"/>
        </w:rPr>
        <w:t>.《生产安全事故信息报告和处置办法》</w:t>
      </w:r>
    </w:p>
    <w:p w14:paraId="78C4E009">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1</w:t>
      </w:r>
      <w:r>
        <w:rPr>
          <w:rFonts w:hint="eastAsia"/>
          <w:sz w:val="21"/>
          <w:szCs w:val="21"/>
          <w:lang w:val="en-US" w:eastAsia="zh-CN"/>
        </w:rPr>
        <w:t>9</w:t>
      </w:r>
      <w:r>
        <w:rPr>
          <w:rFonts w:hint="eastAsia"/>
          <w:sz w:val="21"/>
          <w:szCs w:val="21"/>
        </w:rPr>
        <w:t>.《生产经营单位生产安全事故应急预案编制导则》</w:t>
      </w:r>
    </w:p>
    <w:p w14:paraId="1C5FCE63">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lang w:val="en-US" w:eastAsia="zh-CN"/>
        </w:rPr>
        <w:t>20</w:t>
      </w:r>
      <w:r>
        <w:rPr>
          <w:rFonts w:hint="eastAsia"/>
          <w:sz w:val="21"/>
          <w:szCs w:val="21"/>
        </w:rPr>
        <w:t>.《危险化学品名录》</w:t>
      </w:r>
    </w:p>
    <w:p w14:paraId="26C1972C">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sz w:val="21"/>
          <w:szCs w:val="21"/>
        </w:rPr>
      </w:pPr>
      <w:r>
        <w:rPr>
          <w:rFonts w:hint="eastAsia"/>
          <w:sz w:val="21"/>
          <w:szCs w:val="21"/>
        </w:rPr>
        <w:t>2</w:t>
      </w:r>
      <w:r>
        <w:rPr>
          <w:rFonts w:hint="eastAsia"/>
          <w:sz w:val="21"/>
          <w:szCs w:val="21"/>
          <w:lang w:val="en-US" w:eastAsia="zh-CN"/>
        </w:rPr>
        <w:t>1</w:t>
      </w:r>
      <w:r>
        <w:rPr>
          <w:rFonts w:hint="eastAsia"/>
          <w:sz w:val="21"/>
          <w:szCs w:val="21"/>
        </w:rPr>
        <w:t>.《危险化学品重大危险源监督管理暂行规定》</w:t>
      </w:r>
    </w:p>
    <w:p w14:paraId="4D350E54">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default" w:eastAsia="宋体"/>
          <w:sz w:val="21"/>
          <w:szCs w:val="21"/>
          <w:lang w:val="en-US" w:eastAsia="zh-CN"/>
        </w:rPr>
      </w:pPr>
      <w:r>
        <w:rPr>
          <w:rFonts w:hint="eastAsia"/>
          <w:sz w:val="21"/>
          <w:szCs w:val="21"/>
          <w:lang w:val="en-US" w:eastAsia="zh-CN"/>
        </w:rPr>
        <w:t>22.《危险化学品单位应急救援物资配备要求》</w:t>
      </w:r>
    </w:p>
    <w:p w14:paraId="337C285E">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2</w:t>
      </w:r>
      <w:r>
        <w:rPr>
          <w:rFonts w:hint="eastAsia"/>
          <w:sz w:val="21"/>
          <w:szCs w:val="21"/>
          <w:lang w:val="en-US" w:eastAsia="zh-CN"/>
        </w:rPr>
        <w:t>3</w:t>
      </w:r>
      <w:r>
        <w:rPr>
          <w:rFonts w:hint="eastAsia"/>
          <w:sz w:val="21"/>
          <w:szCs w:val="21"/>
        </w:rPr>
        <w:t>.《国家突发环境事件应急预案》</w:t>
      </w:r>
    </w:p>
    <w:p w14:paraId="57F6C5D7">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2</w:t>
      </w:r>
      <w:r>
        <w:rPr>
          <w:rFonts w:hint="eastAsia"/>
          <w:sz w:val="21"/>
          <w:szCs w:val="21"/>
          <w:lang w:val="en-US" w:eastAsia="zh-CN"/>
        </w:rPr>
        <w:t>4</w:t>
      </w:r>
      <w:r>
        <w:rPr>
          <w:rFonts w:hint="eastAsia"/>
          <w:sz w:val="21"/>
          <w:szCs w:val="21"/>
        </w:rPr>
        <w:t>.《山东省安全生产条例》</w:t>
      </w:r>
    </w:p>
    <w:p w14:paraId="18C55731">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sz w:val="21"/>
          <w:szCs w:val="21"/>
        </w:rPr>
      </w:pPr>
      <w:r>
        <w:rPr>
          <w:rFonts w:hint="eastAsia"/>
          <w:sz w:val="21"/>
          <w:szCs w:val="21"/>
        </w:rPr>
        <w:t>2</w:t>
      </w:r>
      <w:r>
        <w:rPr>
          <w:rFonts w:hint="eastAsia"/>
          <w:sz w:val="21"/>
          <w:szCs w:val="21"/>
          <w:lang w:val="en-US" w:eastAsia="zh-CN"/>
        </w:rPr>
        <w:t>5</w:t>
      </w:r>
      <w:r>
        <w:rPr>
          <w:rFonts w:hint="eastAsia"/>
          <w:sz w:val="21"/>
          <w:szCs w:val="21"/>
        </w:rPr>
        <w:t>.《山东省突发事件应对条例》</w:t>
      </w:r>
    </w:p>
    <w:p w14:paraId="39901FAC">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default" w:eastAsia="宋体"/>
          <w:sz w:val="21"/>
          <w:szCs w:val="21"/>
          <w:lang w:val="en-US" w:eastAsia="zh-CN"/>
        </w:rPr>
      </w:pPr>
      <w:r>
        <w:rPr>
          <w:rFonts w:hint="eastAsia"/>
          <w:sz w:val="21"/>
          <w:szCs w:val="21"/>
          <w:lang w:val="en-US" w:eastAsia="zh-CN"/>
        </w:rPr>
        <w:t>26.</w:t>
      </w:r>
      <w:r>
        <w:rPr>
          <w:rFonts w:hint="eastAsia"/>
          <w:sz w:val="21"/>
          <w:szCs w:val="21"/>
        </w:rPr>
        <w:t>《山东省生产安全事故应急办法》</w:t>
      </w:r>
    </w:p>
    <w:p w14:paraId="477AFE6E">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rFonts w:hint="eastAsia"/>
          <w:sz w:val="21"/>
          <w:szCs w:val="21"/>
        </w:rPr>
      </w:pPr>
      <w:r>
        <w:rPr>
          <w:rFonts w:hint="eastAsia"/>
          <w:sz w:val="21"/>
          <w:szCs w:val="21"/>
        </w:rPr>
        <w:t>2</w:t>
      </w:r>
      <w:r>
        <w:rPr>
          <w:rFonts w:hint="eastAsia"/>
          <w:sz w:val="21"/>
          <w:szCs w:val="21"/>
          <w:lang w:val="en-US" w:eastAsia="zh-CN"/>
        </w:rPr>
        <w:t>7</w:t>
      </w:r>
      <w:r>
        <w:rPr>
          <w:rFonts w:hint="eastAsia"/>
          <w:sz w:val="21"/>
          <w:szCs w:val="21"/>
        </w:rPr>
        <w:t>.《山东省生产安全事故应急预案管理办法》</w:t>
      </w:r>
    </w:p>
    <w:p w14:paraId="26207647">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2</w:t>
      </w:r>
      <w:r>
        <w:rPr>
          <w:rFonts w:hint="eastAsia"/>
          <w:sz w:val="21"/>
          <w:szCs w:val="21"/>
          <w:lang w:val="en-US" w:eastAsia="zh-CN"/>
        </w:rPr>
        <w:t>8</w:t>
      </w:r>
      <w:r>
        <w:rPr>
          <w:rFonts w:hint="eastAsia"/>
          <w:sz w:val="21"/>
          <w:szCs w:val="21"/>
        </w:rPr>
        <w:t>.</w:t>
      </w:r>
      <w:r>
        <w:rPr>
          <w:sz w:val="21"/>
          <w:szCs w:val="21"/>
        </w:rPr>
        <w:t>《青岛市安全生产条例》</w:t>
      </w:r>
    </w:p>
    <w:p w14:paraId="2D2201A5">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2</w:t>
      </w:r>
      <w:r>
        <w:rPr>
          <w:rFonts w:hint="eastAsia"/>
          <w:sz w:val="21"/>
          <w:szCs w:val="21"/>
          <w:lang w:val="en-US" w:eastAsia="zh-CN"/>
        </w:rPr>
        <w:t>9</w:t>
      </w:r>
      <w:r>
        <w:rPr>
          <w:rFonts w:hint="eastAsia"/>
          <w:sz w:val="21"/>
          <w:szCs w:val="21"/>
        </w:rPr>
        <w:t>.《青岛市突发事件应对条例》</w:t>
      </w:r>
    </w:p>
    <w:p w14:paraId="2D66321C">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lang w:val="en-US" w:eastAsia="zh-CN"/>
        </w:rPr>
        <w:t>30</w:t>
      </w:r>
      <w:r>
        <w:rPr>
          <w:rFonts w:hint="eastAsia"/>
          <w:sz w:val="21"/>
          <w:szCs w:val="21"/>
        </w:rPr>
        <w:t>.</w:t>
      </w:r>
      <w:r>
        <w:rPr>
          <w:sz w:val="21"/>
          <w:szCs w:val="21"/>
        </w:rPr>
        <w:t>《青岛市生产安全事故应急预案管理办法》</w:t>
      </w:r>
    </w:p>
    <w:p w14:paraId="01EC9F9B">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lang w:val="en-US" w:eastAsia="zh-CN"/>
        </w:rPr>
        <w:t>31</w:t>
      </w:r>
      <w:r>
        <w:rPr>
          <w:rFonts w:hint="eastAsia"/>
          <w:sz w:val="21"/>
          <w:szCs w:val="21"/>
        </w:rPr>
        <w:t>.《青岛市突发事件总体应急预案》</w:t>
      </w:r>
    </w:p>
    <w:p w14:paraId="1E834112">
      <w:pPr>
        <w:keepNext w:val="0"/>
        <w:keepLines w:val="0"/>
        <w:pageBreakBefore w:val="0"/>
        <w:widowControl/>
        <w:kinsoku/>
        <w:wordWrap/>
        <w:overflowPunct/>
        <w:topLinePunct w:val="0"/>
        <w:autoSpaceDE/>
        <w:autoSpaceDN/>
        <w:bidi w:val="0"/>
        <w:adjustRightInd/>
        <w:snapToGrid/>
        <w:spacing w:after="0" w:line="360" w:lineRule="exact"/>
        <w:ind w:firstLine="420" w:firstLineChars="200"/>
        <w:textAlignment w:val="auto"/>
        <w:rPr>
          <w:sz w:val="21"/>
          <w:szCs w:val="21"/>
        </w:rPr>
      </w:pPr>
      <w:r>
        <w:rPr>
          <w:rFonts w:hint="eastAsia"/>
          <w:sz w:val="21"/>
          <w:szCs w:val="21"/>
        </w:rPr>
        <w:t>3</w:t>
      </w:r>
      <w:r>
        <w:rPr>
          <w:rFonts w:hint="eastAsia"/>
          <w:sz w:val="21"/>
          <w:szCs w:val="21"/>
          <w:lang w:val="en-US" w:eastAsia="zh-CN"/>
        </w:rPr>
        <w:t>2</w:t>
      </w:r>
      <w:r>
        <w:rPr>
          <w:rFonts w:hint="eastAsia"/>
          <w:sz w:val="21"/>
          <w:szCs w:val="21"/>
        </w:rPr>
        <w:t>.《中国石化突发事件总体应急预案》</w:t>
      </w:r>
    </w:p>
    <w:p w14:paraId="1AFD986E">
      <w:pPr>
        <w:spacing w:line="360" w:lineRule="auto"/>
        <w:rPr>
          <w:sz w:val="24"/>
        </w:rPr>
      </w:pPr>
    </w:p>
    <w:p w14:paraId="675D31F0">
      <w:pPr>
        <w:spacing w:line="360" w:lineRule="auto"/>
        <w:rPr>
          <w:rFonts w:hint="eastAsia"/>
        </w:rPr>
      </w:pPr>
    </w:p>
    <w:p w14:paraId="0A4015B4"/>
    <w:p w14:paraId="5C1BEE1A"/>
    <w:p w14:paraId="24B06C69"/>
    <w:p w14:paraId="5F85B4F9"/>
    <w:p w14:paraId="07A64112"/>
    <w:p w14:paraId="11B626AF"/>
    <w:p w14:paraId="47F32C4A"/>
    <w:p w14:paraId="1BD8F5B7"/>
    <w:p w14:paraId="79F01DB5"/>
    <w:p w14:paraId="50C9F2D9"/>
    <w:p w14:paraId="326A04EE"/>
    <w:p w14:paraId="28C8526B"/>
    <w:p w14:paraId="5AE56695"/>
    <w:p w14:paraId="753FA57A"/>
    <w:p w14:paraId="1020726F"/>
    <w:p w14:paraId="2264625C"/>
    <w:p w14:paraId="36A61D66"/>
    <w:p w14:paraId="27553B2A"/>
    <w:p w14:paraId="47E35F50"/>
    <w:p w14:paraId="0EDE18F8"/>
    <w:p w14:paraId="3279E6D5"/>
    <w:p w14:paraId="6AE61368">
      <w:pPr>
        <w:rPr>
          <w:rFonts w:hint="eastAsia" w:ascii="华文中宋" w:hAnsi="华文中宋" w:eastAsia="华文中宋" w:cs="华文中宋"/>
          <w:sz w:val="21"/>
          <w:szCs w:val="21"/>
          <w:lang w:val="en-US" w:eastAsia="zh-CN"/>
        </w:rPr>
      </w:pPr>
      <w:bookmarkStart w:id="189" w:name="_GoBack"/>
      <w:bookmarkEnd w:id="189"/>
    </w:p>
    <w:p w14:paraId="6F64D4F3">
      <w:pPr>
        <w:rPr>
          <w:rFonts w:hint="eastAsia" w:ascii="华文中宋" w:hAnsi="华文中宋" w:eastAsia="华文中宋" w:cs="华文中宋"/>
          <w:sz w:val="21"/>
          <w:szCs w:val="21"/>
          <w:lang w:val="en-US" w:eastAsia="zh-CN"/>
        </w:rPr>
      </w:pPr>
      <w:r>
        <w:rPr>
          <w:rFonts w:hint="eastAsia" w:ascii="华文中宋" w:hAnsi="华文中宋" w:eastAsia="华文中宋" w:cs="华文中宋"/>
          <w:sz w:val="21"/>
          <w:szCs w:val="21"/>
          <w:lang w:val="en-US" w:eastAsia="zh-CN"/>
        </w:rPr>
        <w:t>附件11</w:t>
      </w:r>
    </w:p>
    <w:p w14:paraId="5BF042BB">
      <w:pPr>
        <w:rPr>
          <w:rFonts w:hint="default"/>
          <w:lang w:val="en-US" w:eastAsia="zh-CN"/>
        </w:rPr>
      </w:pPr>
      <w:r>
        <w:rPr>
          <w:rFonts w:hint="default"/>
          <w:lang w:val="en-US" w:eastAsia="zh-CN"/>
        </w:rPr>
        <w:drawing>
          <wp:inline distT="0" distB="0" distL="114300" distR="114300">
            <wp:extent cx="5271135" cy="5532120"/>
            <wp:effectExtent l="0" t="0" r="5715" b="11430"/>
            <wp:docPr id="1" name="图片 1" descr="1-青岛石化总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青岛石化总平面图"/>
                    <pic:cNvPicPr>
                      <a:picLocks noChangeAspect="1"/>
                    </pic:cNvPicPr>
                  </pic:nvPicPr>
                  <pic:blipFill>
                    <a:blip r:embed="rId11"/>
                    <a:stretch>
                      <a:fillRect/>
                    </a:stretch>
                  </pic:blipFill>
                  <pic:spPr>
                    <a:xfrm>
                      <a:off x="0" y="0"/>
                      <a:ext cx="5271135" cy="5532120"/>
                    </a:xfrm>
                    <a:prstGeom prst="rect">
                      <a:avLst/>
                    </a:prstGeom>
                  </pic:spPr>
                </pic:pic>
              </a:graphicData>
            </a:graphic>
          </wp:inline>
        </w:drawing>
      </w:r>
    </w:p>
    <w:p w14:paraId="6073D4FC">
      <w:pPr>
        <w:jc w:val="center"/>
        <w:rPr>
          <w:sz w:val="21"/>
          <w:szCs w:val="21"/>
        </w:rPr>
      </w:pPr>
      <w:r>
        <w:rPr>
          <w:rFonts w:hint="eastAsia"/>
          <w:sz w:val="21"/>
          <w:szCs w:val="21"/>
        </w:rPr>
        <w:t>青岛石化总平面图</w:t>
      </w:r>
    </w:p>
    <w:p w14:paraId="07504604">
      <w:pPr>
        <w:pStyle w:val="6"/>
        <w:spacing w:after="0" w:line="360" w:lineRule="exact"/>
        <w:ind w:firstLine="420" w:firstLineChars="200"/>
        <w:rPr>
          <w:rFonts w:hint="eastAsia"/>
          <w:szCs w:val="21"/>
          <w:lang w:val="en-US" w:eastAsia="zh-CN"/>
        </w:rPr>
      </w:pPr>
    </w:p>
    <w:p w14:paraId="7A744355">
      <w:pPr>
        <w:pStyle w:val="6"/>
        <w:spacing w:after="0" w:line="360" w:lineRule="exact"/>
        <w:ind w:firstLine="420" w:firstLineChars="200"/>
        <w:rPr>
          <w:rFonts w:hint="eastAsia"/>
          <w:szCs w:val="21"/>
          <w:lang w:val="en-US" w:eastAsia="zh-CN"/>
        </w:rPr>
      </w:pPr>
    </w:p>
    <w:p w14:paraId="36814BB8">
      <w:pPr>
        <w:pStyle w:val="6"/>
        <w:spacing w:after="0" w:line="360" w:lineRule="exact"/>
        <w:ind w:firstLine="420" w:firstLineChars="200"/>
        <w:rPr>
          <w:rFonts w:hint="eastAsia"/>
          <w:szCs w:val="21"/>
          <w:lang w:val="en-US" w:eastAsia="zh-CN"/>
        </w:rPr>
      </w:pPr>
    </w:p>
    <w:p w14:paraId="694BB6D5">
      <w:pPr>
        <w:pStyle w:val="6"/>
        <w:spacing w:after="0" w:line="360" w:lineRule="exact"/>
        <w:ind w:firstLine="420" w:firstLineChars="200"/>
        <w:rPr>
          <w:rFonts w:hint="eastAsia"/>
          <w:szCs w:val="21"/>
          <w:lang w:val="en-US" w:eastAsia="zh-CN"/>
        </w:rPr>
      </w:pPr>
    </w:p>
    <w:p w14:paraId="5FDA1D2E">
      <w:pPr>
        <w:pStyle w:val="6"/>
        <w:spacing w:after="0" w:line="360" w:lineRule="exact"/>
        <w:ind w:firstLine="420" w:firstLineChars="200"/>
        <w:rPr>
          <w:rFonts w:hint="eastAsia"/>
          <w:szCs w:val="21"/>
          <w:lang w:val="en-US" w:eastAsia="zh-CN"/>
        </w:rPr>
      </w:pPr>
    </w:p>
    <w:p w14:paraId="2056AAAB">
      <w:pPr>
        <w:pStyle w:val="6"/>
        <w:spacing w:after="0" w:line="360" w:lineRule="exact"/>
        <w:ind w:firstLine="420" w:firstLineChars="200"/>
        <w:rPr>
          <w:rFonts w:hint="eastAsia"/>
          <w:szCs w:val="21"/>
          <w:lang w:val="en-US" w:eastAsia="zh-CN"/>
        </w:rPr>
      </w:pPr>
    </w:p>
    <w:p w14:paraId="6E22C597">
      <w:pPr>
        <w:pStyle w:val="6"/>
        <w:spacing w:after="0" w:line="360" w:lineRule="exact"/>
        <w:ind w:firstLine="420" w:firstLineChars="200"/>
        <w:rPr>
          <w:rFonts w:hint="eastAsia"/>
          <w:szCs w:val="21"/>
          <w:lang w:val="en-US" w:eastAsia="zh-CN"/>
        </w:rPr>
      </w:pPr>
    </w:p>
    <w:p w14:paraId="2F618E49">
      <w:pPr>
        <w:pStyle w:val="6"/>
        <w:spacing w:after="0" w:line="360" w:lineRule="exact"/>
        <w:ind w:firstLine="420" w:firstLineChars="200"/>
        <w:rPr>
          <w:rFonts w:hint="eastAsia"/>
          <w:szCs w:val="21"/>
          <w:lang w:val="en-US" w:eastAsia="zh-CN"/>
        </w:rPr>
      </w:pPr>
    </w:p>
    <w:p w14:paraId="656DC386">
      <w:pPr>
        <w:pStyle w:val="6"/>
        <w:spacing w:after="0" w:line="360" w:lineRule="exact"/>
        <w:ind w:firstLine="420" w:firstLineChars="200"/>
        <w:rPr>
          <w:rFonts w:hint="eastAsia"/>
          <w:szCs w:val="21"/>
          <w:lang w:val="en-US" w:eastAsia="zh-CN"/>
        </w:rPr>
      </w:pPr>
    </w:p>
    <w:p w14:paraId="68F19130">
      <w:pPr>
        <w:pStyle w:val="6"/>
        <w:spacing w:after="0" w:line="360" w:lineRule="exact"/>
        <w:ind w:firstLine="420" w:firstLineChars="200"/>
        <w:rPr>
          <w:rFonts w:hint="eastAsia"/>
          <w:szCs w:val="21"/>
          <w:lang w:val="en-US" w:eastAsia="zh-CN"/>
        </w:rPr>
      </w:pPr>
    </w:p>
    <w:p w14:paraId="03904890">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r>
        <w:rPr>
          <w:rFonts w:hint="eastAsia"/>
          <w:szCs w:val="21"/>
          <w:lang w:val="en-US" w:eastAsia="zh-CN"/>
        </w:rPr>
        <w:drawing>
          <wp:inline distT="0" distB="0" distL="114300" distR="114300">
            <wp:extent cx="7590790" cy="5287010"/>
            <wp:effectExtent l="0" t="0" r="8890" b="10160"/>
            <wp:docPr id="117" name="图片 117" descr="2-青岛石化周边环境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2-青岛石化周边环境图"/>
                    <pic:cNvPicPr>
                      <a:picLocks noChangeAspect="1"/>
                    </pic:cNvPicPr>
                  </pic:nvPicPr>
                  <pic:blipFill>
                    <a:blip r:embed="rId12"/>
                    <a:stretch>
                      <a:fillRect/>
                    </a:stretch>
                  </pic:blipFill>
                  <pic:spPr>
                    <a:xfrm rot="16200000">
                      <a:off x="0" y="0"/>
                      <a:ext cx="7590790" cy="5287010"/>
                    </a:xfrm>
                    <a:prstGeom prst="rect">
                      <a:avLst/>
                    </a:prstGeom>
                  </pic:spPr>
                </pic:pic>
              </a:graphicData>
            </a:graphic>
          </wp:inline>
        </w:drawing>
      </w:r>
    </w:p>
    <w:p w14:paraId="57659034">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szCs w:val="21"/>
          <w:lang w:val="en-US" w:eastAsia="zh-CN"/>
        </w:rPr>
      </w:pPr>
      <w:r>
        <w:rPr>
          <w:rFonts w:hint="eastAsia"/>
          <w:szCs w:val="21"/>
          <w:lang w:val="en-US" w:eastAsia="zh-CN"/>
        </w:rPr>
        <w:t>青岛石化周边环境图</w:t>
      </w:r>
    </w:p>
    <w:p w14:paraId="18EAA90C">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6E46C7D1">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1D872709">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66317AC4">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14AE6436">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r>
        <w:rPr>
          <w:rFonts w:hint="eastAsia"/>
          <w:szCs w:val="21"/>
          <w:lang w:val="en-US" w:eastAsia="zh-CN"/>
        </w:rPr>
        <w:drawing>
          <wp:inline distT="0" distB="0" distL="114300" distR="114300">
            <wp:extent cx="7743825" cy="5332730"/>
            <wp:effectExtent l="0" t="0" r="1270" b="9525"/>
            <wp:docPr id="118" name="图片 118" descr="3-青岛石化公司输油管道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3-青岛石化公司输油管道位置图"/>
                    <pic:cNvPicPr>
                      <a:picLocks noChangeAspect="1"/>
                    </pic:cNvPicPr>
                  </pic:nvPicPr>
                  <pic:blipFill>
                    <a:blip r:embed="rId13"/>
                    <a:stretch>
                      <a:fillRect/>
                    </a:stretch>
                  </pic:blipFill>
                  <pic:spPr>
                    <a:xfrm rot="16200000">
                      <a:off x="0" y="0"/>
                      <a:ext cx="7743825" cy="5332730"/>
                    </a:xfrm>
                    <a:prstGeom prst="rect">
                      <a:avLst/>
                    </a:prstGeom>
                  </pic:spPr>
                </pic:pic>
              </a:graphicData>
            </a:graphic>
          </wp:inline>
        </w:drawing>
      </w:r>
    </w:p>
    <w:p w14:paraId="508EABBA">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szCs w:val="21"/>
          <w:lang w:val="en-US" w:eastAsia="zh-CN"/>
        </w:rPr>
      </w:pPr>
      <w:r>
        <w:rPr>
          <w:rFonts w:hint="eastAsia"/>
          <w:szCs w:val="21"/>
          <w:lang w:val="en-US" w:eastAsia="zh-CN"/>
        </w:rPr>
        <w:t>青岛石化公司输油管道位置图</w:t>
      </w:r>
    </w:p>
    <w:p w14:paraId="57AD6A68">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207449FA">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346FB66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16299687">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r>
        <w:rPr>
          <w:rFonts w:hint="eastAsia"/>
          <w:szCs w:val="21"/>
          <w:lang w:val="en-US" w:eastAsia="zh-CN"/>
        </w:rPr>
        <w:drawing>
          <wp:inline distT="0" distB="0" distL="114300" distR="114300">
            <wp:extent cx="7400925" cy="5234940"/>
            <wp:effectExtent l="0" t="0" r="3810" b="9525"/>
            <wp:docPr id="119" name="图片 119" descr="5-青岛石重大危险源划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5-青岛石重大危险源划分图"/>
                    <pic:cNvPicPr>
                      <a:picLocks noChangeAspect="1"/>
                    </pic:cNvPicPr>
                  </pic:nvPicPr>
                  <pic:blipFill>
                    <a:blip r:embed="rId14"/>
                    <a:stretch>
                      <a:fillRect/>
                    </a:stretch>
                  </pic:blipFill>
                  <pic:spPr>
                    <a:xfrm rot="16200000">
                      <a:off x="0" y="0"/>
                      <a:ext cx="7400925" cy="5234940"/>
                    </a:xfrm>
                    <a:prstGeom prst="rect">
                      <a:avLst/>
                    </a:prstGeom>
                  </pic:spPr>
                </pic:pic>
              </a:graphicData>
            </a:graphic>
          </wp:inline>
        </w:drawing>
      </w:r>
    </w:p>
    <w:p w14:paraId="2D3EE0ED">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2FB5F0F3">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szCs w:val="21"/>
          <w:lang w:val="en-US" w:eastAsia="zh-CN"/>
        </w:rPr>
      </w:pPr>
      <w:r>
        <w:rPr>
          <w:rFonts w:hint="eastAsia"/>
          <w:szCs w:val="21"/>
          <w:lang w:val="en-US" w:eastAsia="zh-CN"/>
        </w:rPr>
        <w:t>青岛石重大危险源划分图</w:t>
      </w:r>
    </w:p>
    <w:p w14:paraId="70F9321A">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45E4D4C1">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7A2898BA">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293B3376">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126E1108">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r>
        <w:rPr>
          <w:rFonts w:hint="eastAsia"/>
          <w:szCs w:val="21"/>
          <w:lang w:val="en-US" w:eastAsia="zh-CN"/>
        </w:rPr>
        <w:drawing>
          <wp:inline distT="0" distB="0" distL="114300" distR="114300">
            <wp:extent cx="5273040" cy="5478145"/>
            <wp:effectExtent l="0" t="0" r="3810" b="8255"/>
            <wp:docPr id="120" name="图片 120" descr="6-青岛石化公司稳高压水管网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6-青岛石化公司稳高压水管网平面图"/>
                    <pic:cNvPicPr>
                      <a:picLocks noChangeAspect="1"/>
                    </pic:cNvPicPr>
                  </pic:nvPicPr>
                  <pic:blipFill>
                    <a:blip r:embed="rId15"/>
                    <a:stretch>
                      <a:fillRect/>
                    </a:stretch>
                  </pic:blipFill>
                  <pic:spPr>
                    <a:xfrm>
                      <a:off x="0" y="0"/>
                      <a:ext cx="5273040" cy="5478145"/>
                    </a:xfrm>
                    <a:prstGeom prst="rect">
                      <a:avLst/>
                    </a:prstGeom>
                  </pic:spPr>
                </pic:pic>
              </a:graphicData>
            </a:graphic>
          </wp:inline>
        </w:drawing>
      </w:r>
    </w:p>
    <w:p w14:paraId="0DDE2BFD">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szCs w:val="21"/>
          <w:lang w:val="en-US" w:eastAsia="zh-CN"/>
        </w:rPr>
      </w:pPr>
    </w:p>
    <w:p w14:paraId="0D0CB9A5">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szCs w:val="21"/>
          <w:lang w:val="en-US" w:eastAsia="zh-CN"/>
        </w:rPr>
      </w:pPr>
      <w:r>
        <w:rPr>
          <w:rFonts w:hint="eastAsia"/>
          <w:szCs w:val="21"/>
          <w:lang w:val="en-US" w:eastAsia="zh-CN"/>
        </w:rPr>
        <w:t>青岛石化公司稳高压水管网平面图</w:t>
      </w:r>
    </w:p>
    <w:p w14:paraId="2436B0B6">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393CB564">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6D80BB0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3BD4D66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05274FE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3E81E9E5">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303D2D56">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09E6E5F5">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567B3C7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4F7F9AFD">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16A9F8D9">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5E5431C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43A9244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24F6A78B">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0AA0D006">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r>
        <w:rPr>
          <w:rFonts w:hint="eastAsia"/>
          <w:szCs w:val="21"/>
          <w:lang w:val="en-US" w:eastAsia="zh-CN"/>
        </w:rPr>
        <w:drawing>
          <wp:inline distT="0" distB="0" distL="114300" distR="114300">
            <wp:extent cx="5306060" cy="6940550"/>
            <wp:effectExtent l="0" t="0" r="8890" b="12700"/>
            <wp:docPr id="121" name="图片 121" descr="7-青岛石化公司应急疏散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7-青岛石化公司应急疏散图"/>
                    <pic:cNvPicPr>
                      <a:picLocks noChangeAspect="1"/>
                    </pic:cNvPicPr>
                  </pic:nvPicPr>
                  <pic:blipFill>
                    <a:blip r:embed="rId16"/>
                    <a:stretch>
                      <a:fillRect/>
                    </a:stretch>
                  </pic:blipFill>
                  <pic:spPr>
                    <a:xfrm>
                      <a:off x="0" y="0"/>
                      <a:ext cx="5306060" cy="6940550"/>
                    </a:xfrm>
                    <a:prstGeom prst="rect">
                      <a:avLst/>
                    </a:prstGeom>
                  </pic:spPr>
                </pic:pic>
              </a:graphicData>
            </a:graphic>
          </wp:inline>
        </w:drawing>
      </w:r>
    </w:p>
    <w:p w14:paraId="4563C695">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7A88496B">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szCs w:val="21"/>
          <w:lang w:val="en-US" w:eastAsia="zh-CN"/>
        </w:rPr>
      </w:pPr>
      <w:r>
        <w:rPr>
          <w:rFonts w:hint="eastAsia"/>
          <w:szCs w:val="21"/>
          <w:lang w:val="en-US" w:eastAsia="zh-CN"/>
        </w:rPr>
        <w:t>青岛石化公司应急疏散图</w:t>
      </w:r>
    </w:p>
    <w:p w14:paraId="7B56DCF9">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p w14:paraId="3588D30E">
      <w:pPr>
        <w:pStyle w:val="6"/>
        <w:keepNext w:val="0"/>
        <w:keepLines w:val="0"/>
        <w:pageBreakBefore w:val="0"/>
        <w:widowControl w:val="0"/>
        <w:kinsoku/>
        <w:wordWrap/>
        <w:overflowPunct/>
        <w:topLinePunct w:val="0"/>
        <w:autoSpaceDE/>
        <w:autoSpaceDN/>
        <w:bidi w:val="0"/>
        <w:adjustRightInd/>
        <w:snapToGrid/>
        <w:spacing w:after="0" w:line="240" w:lineRule="auto"/>
        <w:ind w:firstLine="0" w:firstLineChars="0"/>
        <w:textAlignment w:val="auto"/>
        <w:rPr>
          <w:rFonts w:hint="eastAsia"/>
          <w:szCs w:val="21"/>
          <w:lang w:val="en-US" w:eastAsia="zh-CN"/>
        </w:rPr>
      </w:pPr>
    </w:p>
    <w:sectPr>
      <w:pgSz w:w="11906" w:h="16838"/>
      <w:pgMar w:top="1440" w:right="1800" w:bottom="1440" w:left="1800" w:header="851" w:footer="794"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603050405020304"/>
    <w:charset w:val="86"/>
    <w:family w:val="auto"/>
    <w:pitch w:val="default"/>
    <w:sig w:usb0="00000000" w:usb1="00000000"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altName w:val="国标宋体-超大字符集扩"/>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国标宋体-超大字符集扩"/>
    <w:panose1 w:val="05050102010706020507"/>
    <w:charset w:val="02"/>
    <w:family w:val="roman"/>
    <w:pitch w:val="default"/>
    <w:sig w:usb0="00000000" w:usb1="00000000" w:usb2="00000000" w:usb3="00000000" w:csb0="8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等线 Light">
    <w:altName w:val="宋体"/>
    <w:panose1 w:val="02010600030101010101"/>
    <w:charset w:val="86"/>
    <w:family w:val="auto"/>
    <w:pitch w:val="default"/>
    <w:sig w:usb0="00000000" w:usb1="00000000" w:usb2="00000016" w:usb3="00000000" w:csb0="0004000F" w:csb1="00000000"/>
  </w:font>
  <w:font w:name="等线">
    <w:altName w:val="Noto Sans CJK SC"/>
    <w:panose1 w:val="02010600030101010101"/>
    <w:charset w:val="86"/>
    <w:family w:val="auto"/>
    <w:pitch w:val="default"/>
    <w:sig w:usb0="00000000" w:usb1="00000000" w:usb2="00000016" w:usb3="00000000" w:csb0="0004000F" w:csb1="00000000"/>
  </w:font>
  <w:font w:name="Noto Sans CJK SC">
    <w:panose1 w:val="020B0500000000000000"/>
    <w:charset w:val="86"/>
    <w:family w:val="auto"/>
    <w:pitch w:val="default"/>
    <w:sig w:usb0="30000083" w:usb1="2BDF3C10" w:usb2="00000016" w:usb3="00000000" w:csb0="602E0107" w:csb1="00000000"/>
  </w:font>
  <w:font w:name="楷体_GB2312">
    <w:panose1 w:val="02010609030101010101"/>
    <w:charset w:val="86"/>
    <w:family w:val="modern"/>
    <w:pitch w:val="default"/>
    <w:sig w:usb0="00000001" w:usb1="080E0000" w:usb2="00000000" w:usb3="00000000" w:csb0="00040000" w:csb1="00000000"/>
  </w:font>
  <w:font w:name="华文中宋">
    <w:altName w:val="汉仪中宋简"/>
    <w:panose1 w:val="02010600040101010101"/>
    <w:charset w:val="86"/>
    <w:family w:val="auto"/>
    <w:pitch w:val="default"/>
    <w:sig w:usb0="00000000" w:usb1="00000000" w:usb2="00000000" w:usb3="00000000" w:csb0="0004009F" w:csb1="DFD70000"/>
  </w:font>
  <w:font w:name="汉仪中宋简">
    <w:panose1 w:val="02010600000101010101"/>
    <w:charset w:val="86"/>
    <w:family w:val="auto"/>
    <w:pitch w:val="default"/>
    <w:sig w:usb0="00000001" w:usb1="080E0800" w:usb2="00000002" w:usb3="00000000" w:csb0="00040000" w:csb1="00000000"/>
  </w:font>
  <w:font w:name="国标黑体">
    <w:panose1 w:val="02000500000000000000"/>
    <w:charset w:val="86"/>
    <w:family w:val="auto"/>
    <w:pitch w:val="default"/>
    <w:sig w:usb0="00000001" w:usb1="08000000" w:usb2="00000000" w:usb3="00000000" w:csb0="00040000" w:csb1="00000000"/>
  </w:font>
  <w:font w:name="仿宋">
    <w:panose1 w:val="020B0502000000000001"/>
    <w:charset w:val="80"/>
    <w:family w:val="auto"/>
    <w:pitch w:val="default"/>
    <w:sig w:usb0="F7FFAEFF" w:usb1="DBDFFFFF" w:usb2="001FFDDF" w:usb3="00000000" w:csb0="600301FF" w:csb1="FFFF0000"/>
  </w:font>
  <w:font w:name="等线 Light">
    <w:altName w:val="C059"/>
    <w:panose1 w:val="00000000000000000000"/>
    <w:charset w:val="00"/>
    <w:family w:val="auto"/>
    <w:pitch w:val="default"/>
    <w:sig w:usb0="00000000" w:usb1="00000000" w:usb2="00000000" w:usb3="00000000" w:csb0="00000000" w:csb1="00000000"/>
  </w:font>
  <w:font w:name="C059">
    <w:panose1 w:val="00000500000000000000"/>
    <w:charset w:val="00"/>
    <w:family w:val="auto"/>
    <w:pitch w:val="default"/>
    <w:sig w:usb0="00000287" w:usb1="00000800" w:usb2="00000000" w:usb3="00000000" w:csb0="6000009F" w:csb1="00000000"/>
  </w:font>
  <w:font w:name="方正仿宋_GBK">
    <w:panose1 w:val="02000000000000000000"/>
    <w:charset w:val="86"/>
    <w:family w:val="auto"/>
    <w:pitch w:val="default"/>
    <w:sig w:usb0="00000001" w:usb1="08000000" w:usb2="00000000" w:usb3="00000000" w:csb0="00040000" w:csb1="00000000"/>
  </w:font>
  <w:font w:name="等线">
    <w:altName w:val="Noto Sans CJK SC"/>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C7A8">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B66955">
    <w:pPr>
      <w:pStyle w:val="9"/>
      <w:tabs>
        <w:tab w:val="center" w:pos="4213"/>
        <w:tab w:val="left" w:pos="5261"/>
      </w:tabs>
      <w:jc w:val="left"/>
      <w:rPr>
        <w:sz w:val="21"/>
        <w:szCs w:val="21"/>
      </w:rPr>
    </w:pPr>
    <w:r>
      <w:rPr>
        <w:rFonts w:hint="eastAsia"/>
        <w:sz w:val="21"/>
        <w:szCs w:val="21"/>
        <w:lang w:eastAsia="zh-CN"/>
      </w:rPr>
      <w:tab/>
    </w:r>
    <w:sdt>
      <w:sdtPr>
        <w:rPr>
          <w:sz w:val="21"/>
          <w:szCs w:val="21"/>
        </w:rPr>
        <w:id w:val="147451260"/>
        <w:docPartObj>
          <w:docPartGallery w:val="autotext"/>
        </w:docPartObj>
      </w:sdtPr>
      <w:sdtEndPr>
        <w:rPr>
          <w:sz w:val="21"/>
          <w:szCs w:val="21"/>
        </w:rPr>
      </w:sdtEndPr>
      <w:sdtContent>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4</w:t>
        </w:r>
        <w:r>
          <w:rPr>
            <w:sz w:val="21"/>
            <w:szCs w:val="21"/>
          </w:rPr>
          <w:fldChar w:fldCharType="end"/>
        </w:r>
        <w:r>
          <w:rPr>
            <w:rFonts w:hint="eastAsia"/>
            <w:sz w:val="21"/>
            <w:szCs w:val="21"/>
            <w:lang w:eastAsia="zh-CN"/>
          </w:rPr>
          <w:tab/>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131DD6">
    <w:pPr>
      <w:pStyle w:val="6"/>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0774E2"/>
    <w:multiLevelType w:val="multilevel"/>
    <w:tmpl w:val="020774E2"/>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
    <w:nsid w:val="0CD749A8"/>
    <w:multiLevelType w:val="multilevel"/>
    <w:tmpl w:val="0CD749A8"/>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2">
    <w:nsid w:val="134B50E9"/>
    <w:multiLevelType w:val="multilevel"/>
    <w:tmpl w:val="134B50E9"/>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3">
    <w:nsid w:val="13566B99"/>
    <w:multiLevelType w:val="multilevel"/>
    <w:tmpl w:val="13566B99"/>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774"/>
        </w:tabs>
        <w:ind w:left="774" w:hanging="420"/>
      </w:pPr>
    </w:lvl>
    <w:lvl w:ilvl="2" w:tentative="0">
      <w:start w:val="1"/>
      <w:numFmt w:val="lowerRoman"/>
      <w:lvlText w:val="%3."/>
      <w:lvlJc w:val="right"/>
      <w:pPr>
        <w:tabs>
          <w:tab w:val="left" w:pos="1194"/>
        </w:tabs>
        <w:ind w:left="1194" w:hanging="420"/>
      </w:pPr>
    </w:lvl>
    <w:lvl w:ilvl="3" w:tentative="0">
      <w:start w:val="1"/>
      <w:numFmt w:val="decimal"/>
      <w:lvlText w:val="%4."/>
      <w:lvlJc w:val="left"/>
      <w:pPr>
        <w:tabs>
          <w:tab w:val="left" w:pos="1614"/>
        </w:tabs>
        <w:ind w:left="1614" w:hanging="420"/>
      </w:pPr>
    </w:lvl>
    <w:lvl w:ilvl="4" w:tentative="0">
      <w:start w:val="1"/>
      <w:numFmt w:val="lowerLetter"/>
      <w:lvlText w:val="%5)"/>
      <w:lvlJc w:val="left"/>
      <w:pPr>
        <w:tabs>
          <w:tab w:val="left" w:pos="2034"/>
        </w:tabs>
        <w:ind w:left="2034" w:hanging="420"/>
      </w:pPr>
    </w:lvl>
    <w:lvl w:ilvl="5" w:tentative="0">
      <w:start w:val="1"/>
      <w:numFmt w:val="lowerRoman"/>
      <w:lvlText w:val="%6."/>
      <w:lvlJc w:val="right"/>
      <w:pPr>
        <w:tabs>
          <w:tab w:val="left" w:pos="2454"/>
        </w:tabs>
        <w:ind w:left="2454" w:hanging="420"/>
      </w:pPr>
    </w:lvl>
    <w:lvl w:ilvl="6" w:tentative="0">
      <w:start w:val="1"/>
      <w:numFmt w:val="decimal"/>
      <w:lvlText w:val="%7."/>
      <w:lvlJc w:val="left"/>
      <w:pPr>
        <w:tabs>
          <w:tab w:val="left" w:pos="2874"/>
        </w:tabs>
        <w:ind w:left="2874" w:hanging="420"/>
      </w:pPr>
    </w:lvl>
    <w:lvl w:ilvl="7" w:tentative="0">
      <w:start w:val="1"/>
      <w:numFmt w:val="lowerLetter"/>
      <w:lvlText w:val="%8)"/>
      <w:lvlJc w:val="left"/>
      <w:pPr>
        <w:tabs>
          <w:tab w:val="left" w:pos="3294"/>
        </w:tabs>
        <w:ind w:left="3294" w:hanging="420"/>
      </w:pPr>
    </w:lvl>
    <w:lvl w:ilvl="8" w:tentative="0">
      <w:start w:val="1"/>
      <w:numFmt w:val="lowerRoman"/>
      <w:lvlText w:val="%9."/>
      <w:lvlJc w:val="right"/>
      <w:pPr>
        <w:tabs>
          <w:tab w:val="left" w:pos="3714"/>
        </w:tabs>
        <w:ind w:left="3714" w:hanging="420"/>
      </w:pPr>
    </w:lvl>
  </w:abstractNum>
  <w:abstractNum w:abstractNumId="4">
    <w:nsid w:val="194B0648"/>
    <w:multiLevelType w:val="multilevel"/>
    <w:tmpl w:val="194B0648"/>
    <w:lvl w:ilvl="0" w:tentative="0">
      <w:start w:val="1"/>
      <w:numFmt w:val="lowerLetter"/>
      <w:lvlText w:val="%1)"/>
      <w:lvlJc w:val="left"/>
      <w:pPr>
        <w:tabs>
          <w:tab w:val="left" w:pos="890"/>
        </w:tabs>
        <w:ind w:left="890" w:hanging="420"/>
      </w:pPr>
    </w:lvl>
    <w:lvl w:ilvl="1" w:tentative="0">
      <w:start w:val="1"/>
      <w:numFmt w:val="lowerLetter"/>
      <w:lvlText w:val="%2)"/>
      <w:lvlJc w:val="left"/>
      <w:pPr>
        <w:tabs>
          <w:tab w:val="left" w:pos="1310"/>
        </w:tabs>
        <w:ind w:left="1310" w:hanging="420"/>
      </w:pPr>
    </w:lvl>
    <w:lvl w:ilvl="2" w:tentative="0">
      <w:start w:val="1"/>
      <w:numFmt w:val="lowerRoman"/>
      <w:lvlText w:val="%3."/>
      <w:lvlJc w:val="right"/>
      <w:pPr>
        <w:tabs>
          <w:tab w:val="left" w:pos="1730"/>
        </w:tabs>
        <w:ind w:left="1730" w:hanging="420"/>
      </w:pPr>
    </w:lvl>
    <w:lvl w:ilvl="3" w:tentative="0">
      <w:start w:val="1"/>
      <w:numFmt w:val="decimal"/>
      <w:lvlText w:val="%4."/>
      <w:lvlJc w:val="left"/>
      <w:pPr>
        <w:tabs>
          <w:tab w:val="left" w:pos="2150"/>
        </w:tabs>
        <w:ind w:left="2150" w:hanging="420"/>
      </w:pPr>
    </w:lvl>
    <w:lvl w:ilvl="4" w:tentative="0">
      <w:start w:val="1"/>
      <w:numFmt w:val="lowerLetter"/>
      <w:lvlText w:val="%5)"/>
      <w:lvlJc w:val="left"/>
      <w:pPr>
        <w:tabs>
          <w:tab w:val="left" w:pos="2570"/>
        </w:tabs>
        <w:ind w:left="2570" w:hanging="420"/>
      </w:pPr>
    </w:lvl>
    <w:lvl w:ilvl="5" w:tentative="0">
      <w:start w:val="1"/>
      <w:numFmt w:val="lowerRoman"/>
      <w:lvlText w:val="%6."/>
      <w:lvlJc w:val="right"/>
      <w:pPr>
        <w:tabs>
          <w:tab w:val="left" w:pos="2990"/>
        </w:tabs>
        <w:ind w:left="2990" w:hanging="420"/>
      </w:pPr>
    </w:lvl>
    <w:lvl w:ilvl="6" w:tentative="0">
      <w:start w:val="1"/>
      <w:numFmt w:val="decimal"/>
      <w:lvlText w:val="%7."/>
      <w:lvlJc w:val="left"/>
      <w:pPr>
        <w:tabs>
          <w:tab w:val="left" w:pos="3410"/>
        </w:tabs>
        <w:ind w:left="3410" w:hanging="420"/>
      </w:pPr>
    </w:lvl>
    <w:lvl w:ilvl="7" w:tentative="0">
      <w:start w:val="1"/>
      <w:numFmt w:val="lowerLetter"/>
      <w:lvlText w:val="%8)"/>
      <w:lvlJc w:val="left"/>
      <w:pPr>
        <w:tabs>
          <w:tab w:val="left" w:pos="3830"/>
        </w:tabs>
        <w:ind w:left="3830" w:hanging="420"/>
      </w:pPr>
    </w:lvl>
    <w:lvl w:ilvl="8" w:tentative="0">
      <w:start w:val="1"/>
      <w:numFmt w:val="lowerRoman"/>
      <w:lvlText w:val="%9."/>
      <w:lvlJc w:val="right"/>
      <w:pPr>
        <w:tabs>
          <w:tab w:val="left" w:pos="4250"/>
        </w:tabs>
        <w:ind w:left="4250" w:hanging="420"/>
      </w:pPr>
    </w:lvl>
  </w:abstractNum>
  <w:abstractNum w:abstractNumId="5">
    <w:nsid w:val="19F87D34"/>
    <w:multiLevelType w:val="multilevel"/>
    <w:tmpl w:val="19F87D34"/>
    <w:lvl w:ilvl="0" w:tentative="0">
      <w:start w:val="1"/>
      <w:numFmt w:val="lowerLetter"/>
      <w:lvlText w:val="%1)"/>
      <w:lvlJc w:val="left"/>
      <w:pPr>
        <w:tabs>
          <w:tab w:val="left" w:pos="780"/>
        </w:tabs>
        <w:ind w:left="780" w:hanging="420"/>
      </w:pPr>
    </w:lvl>
    <w:lvl w:ilvl="1" w:tentative="0">
      <w:start w:val="12"/>
      <w:numFmt w:val="decimal"/>
      <w:lvlText w:val="%2"/>
      <w:lvlJc w:val="left"/>
      <w:pPr>
        <w:tabs>
          <w:tab w:val="left" w:pos="1200"/>
        </w:tabs>
        <w:ind w:left="1200" w:hanging="420"/>
      </w:pPr>
      <w:rPr>
        <w:rFonts w:hint="default" w:eastAsia="宋体"/>
        <w:b w:val="0"/>
        <w:color w:val="auto"/>
      </w:r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55"/>
        </w:tabs>
        <w:ind w:left="2055" w:hanging="435"/>
      </w:pPr>
      <w:rPr>
        <w:rFonts w:hint="default" w:ascii="黑体" w:hAnsi="Times New Roman" w:eastAsia="黑体"/>
        <w:b/>
      </w:r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6">
    <w:nsid w:val="291A06F6"/>
    <w:multiLevelType w:val="multilevel"/>
    <w:tmpl w:val="291A06F6"/>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7">
    <w:nsid w:val="2B5E63A9"/>
    <w:multiLevelType w:val="multilevel"/>
    <w:tmpl w:val="2B5E63A9"/>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774"/>
        </w:tabs>
        <w:ind w:left="774" w:hanging="420"/>
      </w:pPr>
    </w:lvl>
    <w:lvl w:ilvl="2" w:tentative="0">
      <w:start w:val="1"/>
      <w:numFmt w:val="lowerRoman"/>
      <w:lvlText w:val="%3."/>
      <w:lvlJc w:val="right"/>
      <w:pPr>
        <w:tabs>
          <w:tab w:val="left" w:pos="1194"/>
        </w:tabs>
        <w:ind w:left="1194" w:hanging="420"/>
      </w:pPr>
    </w:lvl>
    <w:lvl w:ilvl="3" w:tentative="0">
      <w:start w:val="1"/>
      <w:numFmt w:val="decimal"/>
      <w:lvlText w:val="%4."/>
      <w:lvlJc w:val="left"/>
      <w:pPr>
        <w:tabs>
          <w:tab w:val="left" w:pos="1614"/>
        </w:tabs>
        <w:ind w:left="1614" w:hanging="420"/>
      </w:pPr>
    </w:lvl>
    <w:lvl w:ilvl="4" w:tentative="0">
      <w:start w:val="1"/>
      <w:numFmt w:val="lowerLetter"/>
      <w:lvlText w:val="%5)"/>
      <w:lvlJc w:val="left"/>
      <w:pPr>
        <w:tabs>
          <w:tab w:val="left" w:pos="2034"/>
        </w:tabs>
        <w:ind w:left="2034" w:hanging="420"/>
      </w:pPr>
    </w:lvl>
    <w:lvl w:ilvl="5" w:tentative="0">
      <w:start w:val="1"/>
      <w:numFmt w:val="lowerRoman"/>
      <w:lvlText w:val="%6."/>
      <w:lvlJc w:val="right"/>
      <w:pPr>
        <w:tabs>
          <w:tab w:val="left" w:pos="2454"/>
        </w:tabs>
        <w:ind w:left="2454" w:hanging="420"/>
      </w:pPr>
    </w:lvl>
    <w:lvl w:ilvl="6" w:tentative="0">
      <w:start w:val="1"/>
      <w:numFmt w:val="decimal"/>
      <w:lvlText w:val="%7."/>
      <w:lvlJc w:val="left"/>
      <w:pPr>
        <w:tabs>
          <w:tab w:val="left" w:pos="2874"/>
        </w:tabs>
        <w:ind w:left="2874" w:hanging="420"/>
      </w:pPr>
    </w:lvl>
    <w:lvl w:ilvl="7" w:tentative="0">
      <w:start w:val="1"/>
      <w:numFmt w:val="lowerLetter"/>
      <w:lvlText w:val="%8)"/>
      <w:lvlJc w:val="left"/>
      <w:pPr>
        <w:tabs>
          <w:tab w:val="left" w:pos="3294"/>
        </w:tabs>
        <w:ind w:left="3294" w:hanging="420"/>
      </w:pPr>
    </w:lvl>
    <w:lvl w:ilvl="8" w:tentative="0">
      <w:start w:val="1"/>
      <w:numFmt w:val="lowerRoman"/>
      <w:lvlText w:val="%9."/>
      <w:lvlJc w:val="right"/>
      <w:pPr>
        <w:tabs>
          <w:tab w:val="left" w:pos="3714"/>
        </w:tabs>
        <w:ind w:left="3714" w:hanging="420"/>
      </w:pPr>
    </w:lvl>
  </w:abstractNum>
  <w:abstractNum w:abstractNumId="8">
    <w:nsid w:val="2C5D1F77"/>
    <w:multiLevelType w:val="multilevel"/>
    <w:tmpl w:val="2C5D1F77"/>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9">
    <w:nsid w:val="39194505"/>
    <w:multiLevelType w:val="multilevel"/>
    <w:tmpl w:val="39194505"/>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0">
    <w:nsid w:val="398552E1"/>
    <w:multiLevelType w:val="multilevel"/>
    <w:tmpl w:val="398552E1"/>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1">
    <w:nsid w:val="3B04355D"/>
    <w:multiLevelType w:val="multilevel"/>
    <w:tmpl w:val="3B04355D"/>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2">
    <w:nsid w:val="3BB672D9"/>
    <w:multiLevelType w:val="multilevel"/>
    <w:tmpl w:val="3BB672D9"/>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3">
    <w:nsid w:val="437114E8"/>
    <w:multiLevelType w:val="multilevel"/>
    <w:tmpl w:val="437114E8"/>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4">
    <w:nsid w:val="46D87D5D"/>
    <w:multiLevelType w:val="multilevel"/>
    <w:tmpl w:val="46D87D5D"/>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5">
    <w:nsid w:val="48372C9A"/>
    <w:multiLevelType w:val="multilevel"/>
    <w:tmpl w:val="48372C9A"/>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6">
    <w:nsid w:val="553E0528"/>
    <w:multiLevelType w:val="multilevel"/>
    <w:tmpl w:val="553E0528"/>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7">
    <w:nsid w:val="563D3C16"/>
    <w:multiLevelType w:val="multilevel"/>
    <w:tmpl w:val="563D3C16"/>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8">
    <w:nsid w:val="61FE0CEE"/>
    <w:multiLevelType w:val="multilevel"/>
    <w:tmpl w:val="61FE0CEE"/>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19">
    <w:nsid w:val="643626C2"/>
    <w:multiLevelType w:val="multilevel"/>
    <w:tmpl w:val="643626C2"/>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20">
    <w:nsid w:val="65DE3CA8"/>
    <w:multiLevelType w:val="multilevel"/>
    <w:tmpl w:val="65DE3CA8"/>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21">
    <w:nsid w:val="68054371"/>
    <w:multiLevelType w:val="multilevel"/>
    <w:tmpl w:val="68054371"/>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22">
    <w:nsid w:val="6874750D"/>
    <w:multiLevelType w:val="multilevel"/>
    <w:tmpl w:val="6874750D"/>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23">
    <w:nsid w:val="6875144C"/>
    <w:multiLevelType w:val="multilevel"/>
    <w:tmpl w:val="6875144C"/>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24">
    <w:nsid w:val="71E53547"/>
    <w:multiLevelType w:val="multilevel"/>
    <w:tmpl w:val="71E53547"/>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25">
    <w:nsid w:val="7D04559F"/>
    <w:multiLevelType w:val="multilevel"/>
    <w:tmpl w:val="7D04559F"/>
    <w:lvl w:ilvl="0" w:tentative="0">
      <w:start w:val="1"/>
      <w:numFmt w:val="lowerLetter"/>
      <w:lvlText w:val="%1)"/>
      <w:lvlJc w:val="left"/>
      <w:pPr>
        <w:tabs>
          <w:tab w:val="left" w:pos="780"/>
        </w:tabs>
        <w:ind w:left="780" w:hanging="420"/>
      </w:pPr>
    </w:lvl>
    <w:lvl w:ilvl="1" w:tentative="0">
      <w:start w:val="1"/>
      <w:numFmt w:val="lowerLetter"/>
      <w:lvlText w:val="%2)"/>
      <w:lvlJc w:val="left"/>
      <w:pPr>
        <w:tabs>
          <w:tab w:val="left" w:pos="774"/>
        </w:tabs>
        <w:ind w:left="774" w:hanging="420"/>
      </w:pPr>
    </w:lvl>
    <w:lvl w:ilvl="2" w:tentative="0">
      <w:start w:val="1"/>
      <w:numFmt w:val="lowerRoman"/>
      <w:lvlText w:val="%3."/>
      <w:lvlJc w:val="right"/>
      <w:pPr>
        <w:tabs>
          <w:tab w:val="left" w:pos="1194"/>
        </w:tabs>
        <w:ind w:left="1194" w:hanging="420"/>
      </w:pPr>
    </w:lvl>
    <w:lvl w:ilvl="3" w:tentative="0">
      <w:start w:val="1"/>
      <w:numFmt w:val="decimal"/>
      <w:lvlText w:val="%4."/>
      <w:lvlJc w:val="left"/>
      <w:pPr>
        <w:tabs>
          <w:tab w:val="left" w:pos="1614"/>
        </w:tabs>
        <w:ind w:left="1614" w:hanging="420"/>
      </w:pPr>
    </w:lvl>
    <w:lvl w:ilvl="4" w:tentative="0">
      <w:start w:val="1"/>
      <w:numFmt w:val="lowerLetter"/>
      <w:lvlText w:val="%5)"/>
      <w:lvlJc w:val="left"/>
      <w:pPr>
        <w:tabs>
          <w:tab w:val="left" w:pos="2034"/>
        </w:tabs>
        <w:ind w:left="2034" w:hanging="420"/>
      </w:pPr>
    </w:lvl>
    <w:lvl w:ilvl="5" w:tentative="0">
      <w:start w:val="1"/>
      <w:numFmt w:val="lowerRoman"/>
      <w:lvlText w:val="%6."/>
      <w:lvlJc w:val="right"/>
      <w:pPr>
        <w:tabs>
          <w:tab w:val="left" w:pos="2454"/>
        </w:tabs>
        <w:ind w:left="2454" w:hanging="420"/>
      </w:pPr>
    </w:lvl>
    <w:lvl w:ilvl="6" w:tentative="0">
      <w:start w:val="1"/>
      <w:numFmt w:val="decimal"/>
      <w:lvlText w:val="%7."/>
      <w:lvlJc w:val="left"/>
      <w:pPr>
        <w:tabs>
          <w:tab w:val="left" w:pos="2874"/>
        </w:tabs>
        <w:ind w:left="2874" w:hanging="420"/>
      </w:pPr>
    </w:lvl>
    <w:lvl w:ilvl="7" w:tentative="0">
      <w:start w:val="1"/>
      <w:numFmt w:val="lowerLetter"/>
      <w:lvlText w:val="%8)"/>
      <w:lvlJc w:val="left"/>
      <w:pPr>
        <w:tabs>
          <w:tab w:val="left" w:pos="3294"/>
        </w:tabs>
        <w:ind w:left="3294" w:hanging="420"/>
      </w:pPr>
    </w:lvl>
    <w:lvl w:ilvl="8" w:tentative="0">
      <w:start w:val="1"/>
      <w:numFmt w:val="lowerRoman"/>
      <w:lvlText w:val="%9."/>
      <w:lvlJc w:val="right"/>
      <w:pPr>
        <w:tabs>
          <w:tab w:val="left" w:pos="3714"/>
        </w:tabs>
        <w:ind w:left="3714" w:hanging="420"/>
      </w:pPr>
    </w:lvl>
  </w:abstractNum>
  <w:num w:numId="1">
    <w:abstractNumId w:val="23"/>
  </w:num>
  <w:num w:numId="2">
    <w:abstractNumId w:val="15"/>
  </w:num>
  <w:num w:numId="3">
    <w:abstractNumId w:val="24"/>
  </w:num>
  <w:num w:numId="4">
    <w:abstractNumId w:val="18"/>
  </w:num>
  <w:num w:numId="5">
    <w:abstractNumId w:val="11"/>
  </w:num>
  <w:num w:numId="6">
    <w:abstractNumId w:val="20"/>
    <w:lvlOverride w:ilvl="0">
      <w:startOverride w:val="1"/>
    </w:lvlOverride>
  </w:num>
  <w:num w:numId="7">
    <w:abstractNumId w:val="13"/>
  </w:num>
  <w:num w:numId="8">
    <w:abstractNumId w:val="14"/>
  </w:num>
  <w:num w:numId="9">
    <w:abstractNumId w:val="16"/>
  </w:num>
  <w:num w:numId="10">
    <w:abstractNumId w:val="17"/>
  </w:num>
  <w:num w:numId="11">
    <w:abstractNumId w:val="0"/>
  </w:num>
  <w:num w:numId="12">
    <w:abstractNumId w:val="6"/>
  </w:num>
  <w:num w:numId="13">
    <w:abstractNumId w:val="8"/>
  </w:num>
  <w:num w:numId="14">
    <w:abstractNumId w:val="9"/>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revisionView w:markup="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M5Mjc3OWE4MzIxNzI5YWM0ZmZhNGY3ZDkyN2FhYTUifQ=="/>
  </w:docVars>
  <w:rsids>
    <w:rsidRoot w:val="0067564B"/>
    <w:rsid w:val="00016601"/>
    <w:rsid w:val="00020C23"/>
    <w:rsid w:val="00027900"/>
    <w:rsid w:val="00042AFE"/>
    <w:rsid w:val="000529B3"/>
    <w:rsid w:val="000632A5"/>
    <w:rsid w:val="000660D2"/>
    <w:rsid w:val="0008436D"/>
    <w:rsid w:val="000B2808"/>
    <w:rsid w:val="000E75FF"/>
    <w:rsid w:val="000F121F"/>
    <w:rsid w:val="000F5C7B"/>
    <w:rsid w:val="000F7AFE"/>
    <w:rsid w:val="00107802"/>
    <w:rsid w:val="00161580"/>
    <w:rsid w:val="0018394E"/>
    <w:rsid w:val="00184425"/>
    <w:rsid w:val="0019342E"/>
    <w:rsid w:val="00197CE0"/>
    <w:rsid w:val="001C0403"/>
    <w:rsid w:val="001C4FD0"/>
    <w:rsid w:val="001C6C9F"/>
    <w:rsid w:val="0021176A"/>
    <w:rsid w:val="0022372B"/>
    <w:rsid w:val="00237A77"/>
    <w:rsid w:val="0027746D"/>
    <w:rsid w:val="00281064"/>
    <w:rsid w:val="002B2849"/>
    <w:rsid w:val="002B28DB"/>
    <w:rsid w:val="002B3312"/>
    <w:rsid w:val="002E3511"/>
    <w:rsid w:val="002F7DE3"/>
    <w:rsid w:val="00322F55"/>
    <w:rsid w:val="003379D8"/>
    <w:rsid w:val="00340889"/>
    <w:rsid w:val="00340A73"/>
    <w:rsid w:val="00353E03"/>
    <w:rsid w:val="00361D59"/>
    <w:rsid w:val="003762D3"/>
    <w:rsid w:val="003B4ED4"/>
    <w:rsid w:val="003B4F00"/>
    <w:rsid w:val="003B6380"/>
    <w:rsid w:val="003E3F2D"/>
    <w:rsid w:val="003E5107"/>
    <w:rsid w:val="003F633A"/>
    <w:rsid w:val="00447AA1"/>
    <w:rsid w:val="00471B19"/>
    <w:rsid w:val="00497FCB"/>
    <w:rsid w:val="004A0FAB"/>
    <w:rsid w:val="004B3180"/>
    <w:rsid w:val="004C19A5"/>
    <w:rsid w:val="004E6C65"/>
    <w:rsid w:val="00502F44"/>
    <w:rsid w:val="00541168"/>
    <w:rsid w:val="0054756B"/>
    <w:rsid w:val="005509CB"/>
    <w:rsid w:val="0056478B"/>
    <w:rsid w:val="00574813"/>
    <w:rsid w:val="00584685"/>
    <w:rsid w:val="005A4D18"/>
    <w:rsid w:val="005C0AAC"/>
    <w:rsid w:val="005C52AB"/>
    <w:rsid w:val="005D1856"/>
    <w:rsid w:val="005D61D7"/>
    <w:rsid w:val="00601A91"/>
    <w:rsid w:val="0062784A"/>
    <w:rsid w:val="00644E6D"/>
    <w:rsid w:val="00651A8A"/>
    <w:rsid w:val="0067564B"/>
    <w:rsid w:val="00682549"/>
    <w:rsid w:val="0069253A"/>
    <w:rsid w:val="006968B8"/>
    <w:rsid w:val="006B6B01"/>
    <w:rsid w:val="006C0C06"/>
    <w:rsid w:val="006C2DED"/>
    <w:rsid w:val="006C53AF"/>
    <w:rsid w:val="006C5B3A"/>
    <w:rsid w:val="006E498D"/>
    <w:rsid w:val="006F3A4F"/>
    <w:rsid w:val="00706841"/>
    <w:rsid w:val="00727BFD"/>
    <w:rsid w:val="00727CB0"/>
    <w:rsid w:val="0073289B"/>
    <w:rsid w:val="00736CD4"/>
    <w:rsid w:val="00743AA6"/>
    <w:rsid w:val="007728FC"/>
    <w:rsid w:val="007863E1"/>
    <w:rsid w:val="007A2D2C"/>
    <w:rsid w:val="007A5EBD"/>
    <w:rsid w:val="007E7F4D"/>
    <w:rsid w:val="007F058C"/>
    <w:rsid w:val="007F5504"/>
    <w:rsid w:val="007F6FDB"/>
    <w:rsid w:val="00815769"/>
    <w:rsid w:val="00852A39"/>
    <w:rsid w:val="00870215"/>
    <w:rsid w:val="00895AFB"/>
    <w:rsid w:val="008B0FD4"/>
    <w:rsid w:val="008B7180"/>
    <w:rsid w:val="008C05C5"/>
    <w:rsid w:val="008D16E9"/>
    <w:rsid w:val="008E083E"/>
    <w:rsid w:val="00905847"/>
    <w:rsid w:val="00914F39"/>
    <w:rsid w:val="009204DD"/>
    <w:rsid w:val="0092130B"/>
    <w:rsid w:val="009363DF"/>
    <w:rsid w:val="00964495"/>
    <w:rsid w:val="00995CA7"/>
    <w:rsid w:val="009A5FDD"/>
    <w:rsid w:val="009B6F39"/>
    <w:rsid w:val="009D17AA"/>
    <w:rsid w:val="009D6E9E"/>
    <w:rsid w:val="00A103FC"/>
    <w:rsid w:val="00A549AF"/>
    <w:rsid w:val="00AE5639"/>
    <w:rsid w:val="00AF5918"/>
    <w:rsid w:val="00AF61CB"/>
    <w:rsid w:val="00AF70E7"/>
    <w:rsid w:val="00AF75D5"/>
    <w:rsid w:val="00B06FFE"/>
    <w:rsid w:val="00B23CE7"/>
    <w:rsid w:val="00B35EAC"/>
    <w:rsid w:val="00B41B0D"/>
    <w:rsid w:val="00B55A10"/>
    <w:rsid w:val="00B7145B"/>
    <w:rsid w:val="00B8150C"/>
    <w:rsid w:val="00BB1F88"/>
    <w:rsid w:val="00BF5E24"/>
    <w:rsid w:val="00BF6D94"/>
    <w:rsid w:val="00C10862"/>
    <w:rsid w:val="00C1404B"/>
    <w:rsid w:val="00C148CF"/>
    <w:rsid w:val="00C16BE9"/>
    <w:rsid w:val="00C423C9"/>
    <w:rsid w:val="00C50BD7"/>
    <w:rsid w:val="00C7324D"/>
    <w:rsid w:val="00C93C24"/>
    <w:rsid w:val="00CC054D"/>
    <w:rsid w:val="00CD1B22"/>
    <w:rsid w:val="00CE7ACB"/>
    <w:rsid w:val="00CF0610"/>
    <w:rsid w:val="00CF4FCF"/>
    <w:rsid w:val="00D0044B"/>
    <w:rsid w:val="00D15E80"/>
    <w:rsid w:val="00D641BE"/>
    <w:rsid w:val="00D974E6"/>
    <w:rsid w:val="00DB58E6"/>
    <w:rsid w:val="00DC0A8E"/>
    <w:rsid w:val="00DC7EE4"/>
    <w:rsid w:val="00DD28DF"/>
    <w:rsid w:val="00E43315"/>
    <w:rsid w:val="00E56117"/>
    <w:rsid w:val="00E71C55"/>
    <w:rsid w:val="00E7359E"/>
    <w:rsid w:val="00E7657F"/>
    <w:rsid w:val="00E83592"/>
    <w:rsid w:val="00E855DF"/>
    <w:rsid w:val="00E97977"/>
    <w:rsid w:val="00EA7ED9"/>
    <w:rsid w:val="00EB11F6"/>
    <w:rsid w:val="00ED460C"/>
    <w:rsid w:val="00EE2A58"/>
    <w:rsid w:val="00F00DA0"/>
    <w:rsid w:val="00F11135"/>
    <w:rsid w:val="00F2567D"/>
    <w:rsid w:val="00F25D39"/>
    <w:rsid w:val="00F315DF"/>
    <w:rsid w:val="00F326E8"/>
    <w:rsid w:val="00F33445"/>
    <w:rsid w:val="00F50A2C"/>
    <w:rsid w:val="00F54E44"/>
    <w:rsid w:val="00F57474"/>
    <w:rsid w:val="00F65652"/>
    <w:rsid w:val="00FA22AD"/>
    <w:rsid w:val="00FA299D"/>
    <w:rsid w:val="00FA500F"/>
    <w:rsid w:val="00FA79A7"/>
    <w:rsid w:val="00FC3191"/>
    <w:rsid w:val="00FC5A6D"/>
    <w:rsid w:val="00FD7F51"/>
    <w:rsid w:val="00FE7025"/>
    <w:rsid w:val="04B67325"/>
    <w:rsid w:val="08CB01AB"/>
    <w:rsid w:val="092015DE"/>
    <w:rsid w:val="09D85C22"/>
    <w:rsid w:val="0AB80DB3"/>
    <w:rsid w:val="0E8054A9"/>
    <w:rsid w:val="1095271D"/>
    <w:rsid w:val="137D2B9A"/>
    <w:rsid w:val="13FC4407"/>
    <w:rsid w:val="14CA1097"/>
    <w:rsid w:val="177E3384"/>
    <w:rsid w:val="1B917B2A"/>
    <w:rsid w:val="1D4B5AB7"/>
    <w:rsid w:val="1D505927"/>
    <w:rsid w:val="1E443B34"/>
    <w:rsid w:val="1E456B14"/>
    <w:rsid w:val="1EE05C74"/>
    <w:rsid w:val="205E465D"/>
    <w:rsid w:val="22375BE2"/>
    <w:rsid w:val="23EB6300"/>
    <w:rsid w:val="25F413E1"/>
    <w:rsid w:val="272644BF"/>
    <w:rsid w:val="27B85848"/>
    <w:rsid w:val="29C32598"/>
    <w:rsid w:val="2B121F6F"/>
    <w:rsid w:val="2DED0A06"/>
    <w:rsid w:val="2F8337D6"/>
    <w:rsid w:val="312477D3"/>
    <w:rsid w:val="334212B2"/>
    <w:rsid w:val="33C85922"/>
    <w:rsid w:val="35066A3B"/>
    <w:rsid w:val="35680E2D"/>
    <w:rsid w:val="385E39E8"/>
    <w:rsid w:val="39D2513E"/>
    <w:rsid w:val="3A606BEE"/>
    <w:rsid w:val="3E7F223D"/>
    <w:rsid w:val="3F9A4A35"/>
    <w:rsid w:val="3FA255B3"/>
    <w:rsid w:val="3FD10BF8"/>
    <w:rsid w:val="3FDE19B0"/>
    <w:rsid w:val="408178BE"/>
    <w:rsid w:val="409C46F8"/>
    <w:rsid w:val="42F35FFF"/>
    <w:rsid w:val="435968D0"/>
    <w:rsid w:val="44284DFB"/>
    <w:rsid w:val="454B1A73"/>
    <w:rsid w:val="46222A6D"/>
    <w:rsid w:val="46257826"/>
    <w:rsid w:val="47AD38B3"/>
    <w:rsid w:val="48882843"/>
    <w:rsid w:val="4911206E"/>
    <w:rsid w:val="494C2489"/>
    <w:rsid w:val="494F4988"/>
    <w:rsid w:val="4C0F5795"/>
    <w:rsid w:val="4CFE43AE"/>
    <w:rsid w:val="4DC1110B"/>
    <w:rsid w:val="4F604B42"/>
    <w:rsid w:val="4FFFEE4E"/>
    <w:rsid w:val="509039B6"/>
    <w:rsid w:val="50F864BB"/>
    <w:rsid w:val="50F870D7"/>
    <w:rsid w:val="54B818C3"/>
    <w:rsid w:val="556E2E5B"/>
    <w:rsid w:val="56B57E6A"/>
    <w:rsid w:val="5748483A"/>
    <w:rsid w:val="5815758F"/>
    <w:rsid w:val="5BFAD5F2"/>
    <w:rsid w:val="5C7C5E93"/>
    <w:rsid w:val="5CEE3E43"/>
    <w:rsid w:val="5DFA93B1"/>
    <w:rsid w:val="5E61612F"/>
    <w:rsid w:val="5EBE14D8"/>
    <w:rsid w:val="5FD35D93"/>
    <w:rsid w:val="5FD86F68"/>
    <w:rsid w:val="5FF71C20"/>
    <w:rsid w:val="62966DA1"/>
    <w:rsid w:val="64F74012"/>
    <w:rsid w:val="658F1417"/>
    <w:rsid w:val="65FF1606"/>
    <w:rsid w:val="68467646"/>
    <w:rsid w:val="69D54071"/>
    <w:rsid w:val="6B017FA5"/>
    <w:rsid w:val="6B4C1DD1"/>
    <w:rsid w:val="6BB8240C"/>
    <w:rsid w:val="6BFF4006"/>
    <w:rsid w:val="6CD520D7"/>
    <w:rsid w:val="6D7DB895"/>
    <w:rsid w:val="6DFC42D2"/>
    <w:rsid w:val="6F7FD387"/>
    <w:rsid w:val="6F8561D3"/>
    <w:rsid w:val="6FA9452A"/>
    <w:rsid w:val="6FD61CB1"/>
    <w:rsid w:val="6FFA47F9"/>
    <w:rsid w:val="70C850C5"/>
    <w:rsid w:val="74A80ABB"/>
    <w:rsid w:val="757D5AFD"/>
    <w:rsid w:val="75B458EA"/>
    <w:rsid w:val="76391AC6"/>
    <w:rsid w:val="7673F535"/>
    <w:rsid w:val="767F0432"/>
    <w:rsid w:val="773A3D47"/>
    <w:rsid w:val="7741765F"/>
    <w:rsid w:val="78955465"/>
    <w:rsid w:val="79B13931"/>
    <w:rsid w:val="7A936BA4"/>
    <w:rsid w:val="7AAE733D"/>
    <w:rsid w:val="7B1F4748"/>
    <w:rsid w:val="7B3B7878"/>
    <w:rsid w:val="7B526212"/>
    <w:rsid w:val="7C1C7EBF"/>
    <w:rsid w:val="7CDF8D9C"/>
    <w:rsid w:val="7D7A8DCD"/>
    <w:rsid w:val="7E9E206F"/>
    <w:rsid w:val="7F5E51E0"/>
    <w:rsid w:val="7FFB706F"/>
    <w:rsid w:val="7FFE6D2B"/>
    <w:rsid w:val="7FFEE9D3"/>
    <w:rsid w:val="8DFF6CD7"/>
    <w:rsid w:val="B25B0252"/>
    <w:rsid w:val="B71E746D"/>
    <w:rsid w:val="D6ECB65A"/>
    <w:rsid w:val="EBEF80E0"/>
    <w:rsid w:val="EF5E55DE"/>
    <w:rsid w:val="F7FF0CEE"/>
    <w:rsid w:val="FBA72953"/>
    <w:rsid w:val="FE6FB69A"/>
    <w:rsid w:val="FEB746F6"/>
    <w:rsid w:val="FF4F5834"/>
    <w:rsid w:val="FFBEA745"/>
    <w:rsid w:val="FFFFD2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宋体" w:cs="Times New Roman"/>
      <w:kern w:val="0"/>
      <w:sz w:val="22"/>
      <w:szCs w:val="22"/>
      <w:lang w:val="en-US" w:eastAsia="zh-CN" w:bidi="ar-SA"/>
    </w:rPr>
  </w:style>
  <w:style w:type="paragraph" w:styleId="2">
    <w:name w:val="heading 1"/>
    <w:basedOn w:val="1"/>
    <w:next w:val="1"/>
    <w:link w:val="2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3"/>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4"/>
    <w:semiHidden/>
    <w:unhideWhenUsed/>
    <w:qFormat/>
    <w:uiPriority w:val="9"/>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Normal Indent"/>
    <w:basedOn w:val="1"/>
    <w:qFormat/>
    <w:uiPriority w:val="0"/>
    <w:pPr>
      <w:widowControl w:val="0"/>
      <w:spacing w:after="0" w:line="240" w:lineRule="auto"/>
      <w:ind w:firstLine="420"/>
      <w:jc w:val="both"/>
    </w:pPr>
    <w:rPr>
      <w:rFonts w:ascii="Times New Roman" w:hAnsi="Times New Roman"/>
      <w:kern w:val="2"/>
      <w:sz w:val="21"/>
      <w:szCs w:val="20"/>
    </w:rPr>
  </w:style>
  <w:style w:type="paragraph" w:styleId="6">
    <w:name w:val="Body Text"/>
    <w:basedOn w:val="1"/>
    <w:link w:val="20"/>
    <w:qFormat/>
    <w:uiPriority w:val="99"/>
    <w:pPr>
      <w:widowControl w:val="0"/>
      <w:spacing w:after="120" w:line="240" w:lineRule="auto"/>
      <w:jc w:val="both"/>
    </w:pPr>
    <w:rPr>
      <w:rFonts w:ascii="Times New Roman" w:hAnsi="Times New Roman"/>
      <w:kern w:val="2"/>
      <w:sz w:val="21"/>
      <w:szCs w:val="20"/>
    </w:rPr>
  </w:style>
  <w:style w:type="paragraph" w:styleId="7">
    <w:name w:val="toc 3"/>
    <w:basedOn w:val="1"/>
    <w:next w:val="1"/>
    <w:unhideWhenUsed/>
    <w:qFormat/>
    <w:uiPriority w:val="39"/>
    <w:pPr>
      <w:spacing w:after="100" w:line="259" w:lineRule="auto"/>
      <w:ind w:left="440"/>
    </w:pPr>
    <w:rPr>
      <w:rFonts w:asciiTheme="minorHAnsi" w:hAnsiTheme="minorHAnsi" w:eastAsiaTheme="minorEastAsia"/>
    </w:rPr>
  </w:style>
  <w:style w:type="paragraph" w:styleId="8">
    <w:name w:val="Balloon Text"/>
    <w:basedOn w:val="1"/>
    <w:link w:val="25"/>
    <w:semiHidden/>
    <w:unhideWhenUsed/>
    <w:qFormat/>
    <w:uiPriority w:val="99"/>
    <w:pPr>
      <w:spacing w:after="0" w:line="240" w:lineRule="auto"/>
    </w:pPr>
    <w:rPr>
      <w:sz w:val="18"/>
      <w:szCs w:val="18"/>
    </w:rPr>
  </w:style>
  <w:style w:type="paragraph" w:styleId="9">
    <w:name w:val="footer"/>
    <w:basedOn w:val="1"/>
    <w:link w:val="18"/>
    <w:unhideWhenUsed/>
    <w:qFormat/>
    <w:uiPriority w:val="99"/>
    <w:pPr>
      <w:tabs>
        <w:tab w:val="center" w:pos="4153"/>
        <w:tab w:val="right" w:pos="8306"/>
      </w:tabs>
      <w:snapToGrid w:val="0"/>
    </w:pPr>
    <w:rPr>
      <w:sz w:val="18"/>
      <w:szCs w:val="18"/>
    </w:rPr>
  </w:style>
  <w:style w:type="paragraph" w:styleId="10">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spacing w:after="100" w:line="259" w:lineRule="auto"/>
    </w:pPr>
    <w:rPr>
      <w:rFonts w:asciiTheme="minorHAnsi" w:hAnsiTheme="minorHAnsi" w:eastAsiaTheme="minorEastAsia"/>
    </w:rPr>
  </w:style>
  <w:style w:type="paragraph" w:styleId="12">
    <w:name w:val="toc 2"/>
    <w:basedOn w:val="1"/>
    <w:next w:val="1"/>
    <w:unhideWhenUsed/>
    <w:qFormat/>
    <w:uiPriority w:val="39"/>
    <w:pPr>
      <w:spacing w:after="100" w:line="259" w:lineRule="auto"/>
      <w:ind w:left="220"/>
    </w:pPr>
    <w:rPr>
      <w:rFonts w:asciiTheme="minorHAnsi" w:hAnsiTheme="minorHAnsi" w:eastAsiaTheme="minorEastAsia"/>
    </w:rPr>
  </w:style>
  <w:style w:type="paragraph" w:styleId="13">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character" w:styleId="16">
    <w:name w:val="Hyperlink"/>
    <w:basedOn w:val="15"/>
    <w:unhideWhenUsed/>
    <w:qFormat/>
    <w:uiPriority w:val="99"/>
    <w:rPr>
      <w:color w:val="0563C1" w:themeColor="hyperlink"/>
      <w:u w:val="single"/>
      <w14:textFill>
        <w14:solidFill>
          <w14:schemeClr w14:val="hlink"/>
        </w14:solidFill>
      </w14:textFill>
    </w:rPr>
  </w:style>
  <w:style w:type="character" w:customStyle="1" w:styleId="17">
    <w:name w:val="页眉 Char"/>
    <w:basedOn w:val="15"/>
    <w:link w:val="10"/>
    <w:qFormat/>
    <w:uiPriority w:val="99"/>
    <w:rPr>
      <w:sz w:val="18"/>
      <w:szCs w:val="18"/>
    </w:rPr>
  </w:style>
  <w:style w:type="character" w:customStyle="1" w:styleId="18">
    <w:name w:val="页脚 Char"/>
    <w:basedOn w:val="15"/>
    <w:link w:val="9"/>
    <w:qFormat/>
    <w:uiPriority w:val="99"/>
    <w:rPr>
      <w:sz w:val="18"/>
      <w:szCs w:val="18"/>
    </w:rPr>
  </w:style>
  <w:style w:type="paragraph" w:styleId="19">
    <w:name w:val="List Paragraph"/>
    <w:basedOn w:val="1"/>
    <w:qFormat/>
    <w:uiPriority w:val="34"/>
    <w:pPr>
      <w:ind w:firstLine="420" w:firstLineChars="200"/>
    </w:pPr>
  </w:style>
  <w:style w:type="character" w:customStyle="1" w:styleId="20">
    <w:name w:val="正文文本 Char"/>
    <w:basedOn w:val="15"/>
    <w:link w:val="6"/>
    <w:qFormat/>
    <w:uiPriority w:val="99"/>
    <w:rPr>
      <w:rFonts w:ascii="Times New Roman" w:hAnsi="Times New Roman" w:eastAsia="宋体" w:cs="Times New Roman"/>
      <w:szCs w:val="20"/>
    </w:rPr>
  </w:style>
  <w:style w:type="character" w:customStyle="1" w:styleId="21">
    <w:name w:val="标题 1 Char"/>
    <w:basedOn w:val="15"/>
    <w:link w:val="2"/>
    <w:qFormat/>
    <w:uiPriority w:val="9"/>
    <w:rPr>
      <w:rFonts w:ascii="Calibri" w:hAnsi="Calibri" w:eastAsia="宋体" w:cs="Times New Roman"/>
      <w:b/>
      <w:bCs/>
      <w:kern w:val="44"/>
      <w:sz w:val="44"/>
      <w:szCs w:val="44"/>
    </w:rPr>
  </w:style>
  <w:style w:type="paragraph" w:customStyle="1" w:styleId="22">
    <w:name w:val="TOC Heading"/>
    <w:basedOn w:val="2"/>
    <w:next w:val="1"/>
    <w:unhideWhenUsed/>
    <w:qFormat/>
    <w:uiPriority w:val="39"/>
    <w:pPr>
      <w:spacing w:before="240" w:after="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23">
    <w:name w:val="标题 2 Char"/>
    <w:basedOn w:val="15"/>
    <w:link w:val="3"/>
    <w:semiHidden/>
    <w:qFormat/>
    <w:uiPriority w:val="9"/>
    <w:rPr>
      <w:rFonts w:asciiTheme="majorHAnsi" w:hAnsiTheme="majorHAnsi" w:eastAsiaTheme="majorEastAsia" w:cstheme="majorBidi"/>
      <w:b/>
      <w:bCs/>
      <w:kern w:val="0"/>
      <w:sz w:val="32"/>
      <w:szCs w:val="32"/>
    </w:rPr>
  </w:style>
  <w:style w:type="character" w:customStyle="1" w:styleId="24">
    <w:name w:val="标题 3 Char"/>
    <w:basedOn w:val="15"/>
    <w:link w:val="4"/>
    <w:semiHidden/>
    <w:qFormat/>
    <w:uiPriority w:val="9"/>
    <w:rPr>
      <w:rFonts w:ascii="Calibri" w:hAnsi="Calibri" w:eastAsia="宋体" w:cs="Times New Roman"/>
      <w:b/>
      <w:bCs/>
      <w:kern w:val="0"/>
      <w:sz w:val="32"/>
      <w:szCs w:val="32"/>
    </w:rPr>
  </w:style>
  <w:style w:type="character" w:customStyle="1" w:styleId="25">
    <w:name w:val="批注框文本 Char"/>
    <w:basedOn w:val="15"/>
    <w:link w:val="8"/>
    <w:semiHidden/>
    <w:qFormat/>
    <w:uiPriority w:val="99"/>
    <w:rPr>
      <w:rFonts w:ascii="Calibri" w:hAnsi="Calibri" w:eastAsia="宋体" w:cs="Times New Roman"/>
      <w:kern w:val="0"/>
      <w:sz w:val="18"/>
      <w:szCs w:val="18"/>
    </w:rPr>
  </w:style>
  <w:style w:type="paragraph" w:customStyle="1" w:styleId="26">
    <w:name w:val="列出段落2"/>
    <w:basedOn w:val="1"/>
    <w:unhideWhenUsed/>
    <w:qFormat/>
    <w:uiPriority w:val="99"/>
    <w:pPr>
      <w:widowControl/>
      <w:spacing w:after="200" w:line="276" w:lineRule="auto"/>
      <w:ind w:firstLine="420" w:firstLineChars="200"/>
      <w:jc w:val="left"/>
    </w:pPr>
    <w:rPr>
      <w:rFonts w:ascii="Calibri" w:hAnsi="Calibri" w:eastAsia="宋体" w:cs="Times New Roman"/>
      <w:kern w:val="0"/>
      <w:sz w:val="2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Info spid="_x0000_s1027"/>
  </customShpExts>
</s:customData>
</file>

<file path=customXml/item2.xml><?xml version="1.0" encoding="utf-8"?>
<b:Sources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16AE2A8-4872-43F7-B927-F1B889E60BFB}">
  <ds:schemaRefs/>
</ds:datastoreItem>
</file>

<file path=docProps/app.xml><?xml version="1.0" encoding="utf-8"?>
<Properties xmlns="http://schemas.openxmlformats.org/officeDocument/2006/extended-properties" xmlns:vt="http://schemas.openxmlformats.org/officeDocument/2006/docPropsVTypes">
  <Template>Normal</Template>
  <Pages>66</Pages>
  <Words>15261</Words>
  <Characters>16300</Characters>
  <Lines>100</Lines>
  <Paragraphs>28</Paragraphs>
  <TotalTime>19</TotalTime>
  <ScaleCrop>false</ScaleCrop>
  <LinksUpToDate>false</LinksUpToDate>
  <CharactersWithSpaces>16782</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2022-02-04T07:25:00Z</dcterms:created>
  <dc:creator>王和枫</dc:creator>
  <cp:lastModifiedBy>顾晗</cp:lastModifiedBy>
  <cp:lastPrinted>2023-03-07T06:04:00Z</cp:lastPrinted>
  <dcterms:modified xsi:type="dcterms:W3CDTF">2026-01-30T08:52:05Z</dcterms:modified>
  <cp:revision>314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75D51AC4E83A4EFCAF41916CDC0C5FA3_13</vt:lpwstr>
  </property>
  <property fmtid="{D5CDD505-2E9C-101B-9397-08002B2CF9AE}" pid="4" name="KSOTemplateDocerSaveRecord">
    <vt:lpwstr>eyJoZGlkIjoiZmMyYTZmNTM3MTlhMzE2MTkwYzE1Y2E2OWQyMmUyMzIiLCJ1c2VySWQiOiIxMTk4NDkyNDUxIn0=</vt:lpwstr>
  </property>
</Properties>
</file>